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Corso UN PATENTINO PER LO SMARTPHONE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Programma di formazione</w:t>
      </w:r>
      <w:r/>
    </w:p>
    <w:p>
      <w:pPr>
        <w:pStyle w:val="NormalWeb"/>
        <w:spacing w:beforeAutospacing="0" w:before="0" w:afterAutospacing="0" w:after="0"/>
        <w:jc w:val="center"/>
        <w:textAlignment w:val="baseline"/>
      </w:pPr>
      <w:r>
        <w:rPr>
          <w:b/>
          <w:i/>
          <w:color w:val="000000"/>
        </w:rPr>
        <w:t>13.02.2020</w:t>
      </w:r>
      <w:r>
        <w:rPr>
          <w:i/>
          <w:color w:val="000000"/>
        </w:rPr>
        <w:t xml:space="preserve">  - dalle ore 9.00  alle ore 13 dalle ore 14 alle ore  17</w:t>
      </w:r>
      <w:r/>
    </w:p>
    <w:p>
      <w:pPr>
        <w:pStyle w:val="NormalWeb"/>
        <w:spacing w:beforeAutospacing="0" w:before="0" w:afterAutospacing="0" w:after="0"/>
        <w:jc w:val="center"/>
        <w:textAlignment w:val="baseline"/>
        <w:rPr>
          <w:i/>
          <w:i/>
          <w:color w:val="000000"/>
        </w:rPr>
      </w:pPr>
      <w:r>
        <w:rPr>
          <w:b/>
          <w:i/>
          <w:color w:val="000000"/>
        </w:rPr>
        <w:t>14.02.2020</w:t>
      </w:r>
      <w:r>
        <w:rPr>
          <w:i/>
          <w:color w:val="000000"/>
        </w:rPr>
        <w:t xml:space="preserve"> – dalle ore 8.30 alle ore 12.30 dalle ore 13 alle ore 16 </w:t>
      </w:r>
      <w:r/>
    </w:p>
    <w:p>
      <w:pPr>
        <w:pStyle w:val="NormalWeb"/>
        <w:spacing w:beforeAutospacing="0" w:before="0" w:afterAutospacing="0" w:after="0"/>
        <w:jc w:val="center"/>
        <w:textAlignment w:val="baseline"/>
        <w:rPr>
          <w:sz w:val="24"/>
          <w:i/>
          <w:sz w:val="24"/>
          <w:i/>
          <w:szCs w:val="24"/>
          <w:rFonts w:ascii="Times New Roman" w:hAnsi="Times New Roman" w:eastAsia="Times New Roman" w:cs="Times New Roman"/>
          <w:color w:val="00000A"/>
          <w:lang w:eastAsia="it-IT"/>
        </w:rPr>
      </w:pPr>
      <w:r>
        <w:rPr>
          <w:i/>
        </w:rPr>
      </w:r>
      <w:r/>
    </w:p>
    <w:p>
      <w:pPr>
        <w:pStyle w:val="NormalWeb"/>
        <w:spacing w:beforeAutospacing="0" w:before="0" w:afterAutospacing="0" w:after="0"/>
        <w:jc w:val="center"/>
        <w:textAlignment w:val="baseline"/>
        <w:rPr>
          <w:i/>
          <w:i/>
          <w:color w:val="000000"/>
        </w:rPr>
      </w:pPr>
      <w:r>
        <w:rPr>
          <w:i/>
        </w:rPr>
        <w:t xml:space="preserve">Sede Asti –  Via Conte Verde, 125 presso Sala Team  </w:t>
      </w:r>
      <w:r/>
    </w:p>
    <w:p>
      <w:pPr>
        <w:pStyle w:val="Normal"/>
        <w:jc w:val="center"/>
        <w:rPr>
          <w:sz w:val="24"/>
          <w:i/>
          <w:sz w:val="24"/>
          <w:i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Totale durata corso di formazione : 14 ore</w:t>
      </w:r>
      <w:r/>
    </w:p>
    <w:p>
      <w:pPr>
        <w:pStyle w:val="Normal"/>
        <w:spacing w:lineRule="auto" w:line="360"/>
        <w:jc w:val="center"/>
        <w:rPr>
          <w:sz w:val="24"/>
          <w:i/>
          <w:sz w:val="24"/>
          <w:i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4"/>
          <w:szCs w:val="24"/>
        </w:rPr>
      </w:r>
      <w:r/>
    </w:p>
    <w:p>
      <w:pPr>
        <w:pStyle w:val="Normal"/>
        <w:spacing w:lineRule="auto" w:line="36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Il progetto finalizzato all’uso consapevole dello smartphone e alla prevenzione dei rischi di un uso inadeguato, in particolare collegati al cyberbullismo,  promosso da Arpa Piemonte, Asl Città di Asti Polizia Postale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, associazione Mani Colorate</w:t>
      </w:r>
      <w:r>
        <w:rPr>
          <w:rFonts w:cs="Times New Roman" w:ascii="Times New Roman" w:hAnsi="Times New Roman"/>
          <w:sz w:val="24"/>
          <w:szCs w:val="24"/>
        </w:rPr>
        <w:t xml:space="preserve">, in collaborazione con l’Ufficio Scolastico Territoriale. </w:t>
      </w:r>
      <w:r/>
    </w:p>
    <w:p>
      <w:pPr>
        <w:pStyle w:val="Normal"/>
        <w:spacing w:lineRule="auto" w:line="360"/>
        <w:rPr>
          <w:sz w:val="24"/>
          <w:i/>
          <w:b/>
          <w:sz w:val="24"/>
          <w:i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14 ore di   formazione, suddivise in 2 giornate, rivolte a: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200"/>
        <w:jc w:val="lef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Dirigente Scolastico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200"/>
        <w:jc w:val="lef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Referente cyberbullismo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jc w:val="left"/>
        <w:textAlignment w:val="baseline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Animatore digitale</w:t>
      </w:r>
      <w:r/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 xml:space="preserve">Referente per la promozione della salute </w:t>
      </w:r>
      <w:r/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Referente per l’inclusione</w:t>
      </w:r>
      <w:r/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textAlignment w:val="baseline"/>
      </w:pPr>
      <w:r>
        <w:rPr>
          <w:color w:val="000000"/>
        </w:rPr>
        <w:t xml:space="preserve">Insegnanti coordinatori classi prime </w:t>
      </w:r>
      <w:r/>
    </w:p>
    <w:p>
      <w:pPr>
        <w:pStyle w:val="Normal"/>
        <w:spacing w:lineRule="auto" w:line="360" w:before="0" w:after="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spacing w:lineRule="auto" w:line="360" w:before="0" w:after="0"/>
        <w:jc w:val="center"/>
        <w:rPr>
          <w:sz w:val="24"/>
          <w:u w:val="single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Prima giornata - 13 febbraio 2020 - </w:t>
      </w:r>
      <w:r/>
    </w:p>
    <w:p>
      <w:pPr>
        <w:pStyle w:val="Normal"/>
        <w:spacing w:lineRule="auto" w:line="360" w:before="0" w:after="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spacing w:lineRule="auto" w:line="360" w:before="0" w:after="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MODULO 1</w:t>
      </w:r>
      <w:r/>
    </w:p>
    <w:p>
      <w:pPr>
        <w:pStyle w:val="NormalWeb"/>
        <w:spacing w:before="0" w:afterAutospacing="0" w:after="0"/>
        <w:textAlignment w:val="baseline"/>
        <w:rPr>
          <w:b/>
          <w:b/>
          <w:color w:val="000000"/>
        </w:rPr>
      </w:pPr>
      <w:r>
        <w:rPr>
          <w:b/>
          <w:color w:val="000000"/>
        </w:rPr>
        <w:t>Ore 9 - 13</w:t>
      </w:r>
      <w:r/>
    </w:p>
    <w:p>
      <w:pPr>
        <w:pStyle w:val="NormalWeb"/>
        <w:spacing w:lineRule="auto" w:line="360" w:before="0" w:afterAutospacing="0" w:after="0"/>
        <w:textAlignment w:val="baseline"/>
      </w:pPr>
      <w:r>
        <w:rPr>
          <w:b/>
          <w:color w:val="000000"/>
        </w:rPr>
        <w:t xml:space="preserve">La salute: – </w:t>
      </w:r>
      <w:r>
        <w:rPr>
          <w:b/>
          <w:color w:val="000000"/>
        </w:rPr>
        <w:t>Il cellulare istruzioni per l'uso</w:t>
      </w:r>
      <w:r>
        <w:rPr>
          <w:i/>
          <w:color w:val="000000"/>
        </w:rPr>
        <w:t>- a cura di Arpa Piemonte</w:t>
      </w:r>
      <w:r/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textAlignment w:val="baseline"/>
      </w:pPr>
      <w:r>
        <w:rPr>
          <w:color w:val="000000"/>
        </w:rPr>
        <w:t>Cellulari e onde elettromagnetiche</w:t>
      </w:r>
      <w:r/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textAlignment w:val="baseline"/>
      </w:pPr>
      <w:r>
        <w:rPr>
          <w:color w:val="000000"/>
        </w:rPr>
        <w:t>Cellulare e sostenibilità ambientale</w:t>
      </w:r>
      <w:r/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Cellulari e rischi per la salute</w:t>
      </w:r>
      <w:r/>
    </w:p>
    <w:p>
      <w:pPr>
        <w:pStyle w:val="Normal"/>
        <w:spacing w:lineRule="auto" w:line="360"/>
        <w:rPr>
          <w:sz w:val="24"/>
          <w:sz w:val="24"/>
          <w:szCs w:val="24"/>
          <w:rFonts w:ascii="Times New Roman" w:hAnsi="Times New Roman" w:cs="Times New Roman"/>
          <w:color w:val="00000A"/>
          <w:lang w:eastAsia="ar-SA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Interventi: </w:t>
      </w:r>
      <w:r>
        <w:rPr>
          <w:rFonts w:cs="Times New Roman" w:ascii="Times New Roman" w:hAnsi="Times New Roman"/>
          <w:sz w:val="24"/>
          <w:szCs w:val="24"/>
          <w:lang w:eastAsia="ar-SA"/>
        </w:rPr>
        <w:t>Ivaldi Cristiana; Rowinski Maria; Glisoni Marco; Varaldi Claudio.</w:t>
      </w:r>
      <w:r/>
    </w:p>
    <w:p>
      <w:pPr>
        <w:pStyle w:val="NormalWeb"/>
        <w:spacing w:lineRule="auto" w:line="360" w:before="0" w:afterAutospacing="0" w:after="0"/>
        <w:textAlignment w:val="baseline"/>
        <w:rPr>
          <w:b/>
          <w:b/>
          <w:color w:val="000000"/>
        </w:rPr>
      </w:pPr>
      <w:r>
        <w:rPr>
          <w:b/>
          <w:color w:val="000000"/>
        </w:rPr>
        <w:t>MODULO 2</w:t>
      </w:r>
      <w:r/>
    </w:p>
    <w:p>
      <w:pPr>
        <w:pStyle w:val="NormalWeb"/>
        <w:spacing w:lineRule="auto" w:line="360" w:before="0" w:afterAutospacing="0" w:after="0"/>
        <w:textAlignment w:val="baseline"/>
        <w:rPr>
          <w:b/>
          <w:b/>
          <w:color w:val="000000"/>
        </w:rPr>
      </w:pPr>
      <w:r>
        <w:rPr>
          <w:b/>
          <w:color w:val="000000"/>
        </w:rPr>
        <w:t>Ore 14 – 16.45</w:t>
      </w:r>
      <w:r/>
    </w:p>
    <w:p>
      <w:pPr>
        <w:pStyle w:val="NormalWeb"/>
        <w:spacing w:lineRule="auto" w:before="100" w:afterAutospacing="0" w:after="0"/>
        <w:textAlignment w:val="baseline"/>
        <w:rPr>
          <w:i/>
          <w:i/>
          <w:color w:val="000000"/>
        </w:rPr>
      </w:pPr>
      <w:r>
        <w:rPr>
          <w:b/>
          <w:color w:val="000000"/>
        </w:rPr>
        <w:t xml:space="preserve">Le regole – leggi e limiti nel mondo digitale </w:t>
      </w:r>
      <w:r>
        <w:rPr>
          <w:i/>
          <w:color w:val="000000"/>
        </w:rPr>
        <w:t xml:space="preserve"> </w:t>
      </w:r>
      <w:r/>
    </w:p>
    <w:p>
      <w:pPr>
        <w:pStyle w:val="NormalWeb"/>
        <w:spacing w:lineRule="auto" w:before="100" w:afterAutospacing="0" w:after="0"/>
        <w:textAlignment w:val="baseline"/>
        <w:rPr>
          <w:i/>
          <w:i/>
          <w:color w:val="000000"/>
        </w:rPr>
      </w:pPr>
      <w:r>
        <w:rPr>
          <w:i/>
          <w:color w:val="000000"/>
        </w:rPr>
        <w:t>Prima parte a cura di</w:t>
      </w:r>
      <w:bookmarkStart w:id="0" w:name="__DdeLink__285_2514747456"/>
      <w:bookmarkEnd w:id="0"/>
      <w:r>
        <w:rPr>
          <w:i/>
          <w:color w:val="000000"/>
        </w:rPr>
        <w:t xml:space="preserve"> </w:t>
      </w:r>
      <w:r>
        <w:rPr>
          <w:i/>
          <w:iCs/>
          <w:color w:val="000000"/>
        </w:rPr>
        <w:t xml:space="preserve">Corpo di Polizia </w:t>
      </w:r>
      <w:r/>
    </w:p>
    <w:p>
      <w:pPr>
        <w:pStyle w:val="NormalWeb"/>
        <w:spacing w:lineRule="auto" w:line="360" w:beforeAutospacing="0" w:before="0" w:afterAutospacing="0" w:after="0"/>
        <w:ind w:left="540" w:hanging="0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it-IT"/>
        </w:rPr>
      </w:pPr>
      <w:r>
        <w:rPr>
          <w:color w:val="000000"/>
        </w:rPr>
      </w:r>
      <w:r/>
    </w:p>
    <w:p>
      <w:pPr>
        <w:pStyle w:val="Normal"/>
        <w:numPr>
          <w:ilvl w:val="0"/>
          <w:numId w:val="4"/>
        </w:numPr>
        <w:suppressAutoHyphens w:val="true"/>
        <w:spacing w:lineRule="auto" w:line="360" w:before="0" w:after="0"/>
        <w:rPr>
          <w:sz w:val="24"/>
          <w:sz w:val="24"/>
          <w:szCs w:val="24"/>
          <w:rFonts w:ascii="Times New Roman" w:hAnsi="Times New Roman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Privacy, reputazione digitale, diffusione immagini ed informazioni.</w:t>
      </w:r>
      <w:r/>
    </w:p>
    <w:p>
      <w:pPr>
        <w:pStyle w:val="ListParagraph"/>
        <w:numPr>
          <w:ilvl w:val="0"/>
          <w:numId w:val="3"/>
        </w:numPr>
        <w:spacing w:lineRule="auto" w:line="360" w:before="0" w:after="200"/>
        <w:jc w:val="lef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Sexting, pedo-pornografia e grooming</w:t>
      </w:r>
      <w:r>
        <w:rPr>
          <w:rFonts w:eastAsia="Arial"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ar-SA"/>
        </w:rPr>
        <w:t>(regole, suggerimenti ed aspetti giuridici).</w:t>
      </w:r>
      <w:r/>
    </w:p>
    <w:p>
      <w:pPr>
        <w:pStyle w:val="Normal"/>
        <w:spacing w:lineRule="auto" w:line="36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Interventi: </w:t>
      </w:r>
      <w:r>
        <w:rPr>
          <w:rFonts w:cs="Times New Roman" w:ascii="Times New Roman" w:hAnsi="Times New Roman"/>
          <w:sz w:val="24"/>
          <w:szCs w:val="24"/>
          <w:lang w:eastAsia="ar-SA"/>
        </w:rPr>
        <w:t>Turetta Claudio</w:t>
      </w:r>
      <w:r/>
    </w:p>
    <w:p>
      <w:pPr>
        <w:pStyle w:val="NormalWeb"/>
        <w:spacing w:lineRule="auto" w:line="360" w:before="0" w:afterAutospacing="0" w:after="0"/>
        <w:textAlignment w:val="baseline"/>
        <w:rPr>
          <w:b/>
          <w:b/>
          <w:color w:val="000000"/>
        </w:rPr>
      </w:pPr>
      <w:r>
        <w:rPr>
          <w:b/>
          <w:color w:val="000000"/>
        </w:rPr>
        <w:t xml:space="preserve">Ore 16.45 – 17 </w:t>
      </w:r>
      <w:r/>
    </w:p>
    <w:p>
      <w:pPr>
        <w:pStyle w:val="NormalWeb"/>
        <w:spacing w:lineRule="auto" w:line="360" w:before="0" w:afterAutospacing="0" w:after="0"/>
        <w:textAlignment w:val="baseline"/>
        <w:rPr>
          <w:b/>
          <w:b/>
          <w:color w:val="000000"/>
        </w:rPr>
      </w:pPr>
      <w:r>
        <w:rPr>
          <w:i/>
          <w:color w:val="000000"/>
        </w:rPr>
        <w:t>Seconda parte a cura di Mani Colorate</w:t>
      </w:r>
      <w:r/>
    </w:p>
    <w:p>
      <w:pPr>
        <w:pStyle w:val="NormalWeb"/>
        <w:numPr>
          <w:ilvl w:val="0"/>
          <w:numId w:val="8"/>
        </w:numPr>
        <w:spacing w:lineRule="auto" w:line="360" w:before="0" w:afterAutospacing="0" w:after="0"/>
        <w:textAlignment w:val="baseline"/>
        <w:rPr>
          <w:b/>
          <w:b/>
          <w:color w:val="000000"/>
        </w:rPr>
      </w:pPr>
      <w:r>
        <w:rPr>
          <w:lang w:eastAsia="ar-SA"/>
        </w:rPr>
        <w:t>Mappe di movimenti social come le nuove generazioni vivono gli ambienti digitali.</w:t>
      </w:r>
      <w:r/>
    </w:p>
    <w:p>
      <w:pPr>
        <w:pStyle w:val="NormalWeb"/>
        <w:spacing w:lineRule="auto" w:line="360" w:before="0" w:afterAutospacing="0" w:after="0"/>
        <w:textAlignment w:val="baseline"/>
        <w:rPr>
          <w:b/>
          <w:b/>
          <w:color w:val="000000"/>
        </w:rPr>
      </w:pPr>
      <w:r>
        <w:rPr>
          <w:lang w:eastAsia="ar-SA"/>
        </w:rPr>
        <w:t>Interventi: Baldovino</w:t>
      </w:r>
      <w:r/>
    </w:p>
    <w:p>
      <w:pPr>
        <w:pStyle w:val="Normal"/>
        <w:spacing w:lineRule="auto" w:line="360" w:before="0" w:after="0"/>
        <w:jc w:val="center"/>
        <w:rPr>
          <w:sz w:val="24"/>
          <w:u w:val="single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  <w:r/>
    </w:p>
    <w:p>
      <w:pPr>
        <w:pStyle w:val="Normal"/>
        <w:spacing w:lineRule="auto" w:line="360" w:before="0" w:after="0"/>
        <w:jc w:val="center"/>
        <w:rPr>
          <w:sz w:val="24"/>
          <w:u w:val="single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Seconda giornata - 14 febbraio 2020 -</w:t>
      </w:r>
      <w:r/>
    </w:p>
    <w:p>
      <w:pPr>
        <w:pStyle w:val="Normal"/>
        <w:spacing w:lineRule="auto" w:line="360" w:before="0" w:after="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MODULO 3</w:t>
      </w:r>
      <w:r/>
    </w:p>
    <w:p>
      <w:pPr>
        <w:pStyle w:val="Normal"/>
        <w:spacing w:lineRule="auto" w:line="360" w:before="0" w:after="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spacing w:lineRule="auto" w:line="360" w:before="0" w:after="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Ore 8.30 – 12</w:t>
      </w:r>
      <w:r/>
    </w:p>
    <w:p>
      <w:pPr>
        <w:pStyle w:val="Normal"/>
        <w:spacing w:lineRule="auto" w:line="36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La Media Education: Rispettarsi nelle Relazioni Digitali </w:t>
      </w:r>
      <w:r>
        <w:rPr>
          <w:rFonts w:cs="Times New Roman" w:ascii="Times New Roman" w:hAnsi="Times New Roman"/>
          <w:i/>
          <w:sz w:val="24"/>
          <w:szCs w:val="24"/>
        </w:rPr>
        <w:t xml:space="preserve">– a cura dell’Asl </w:t>
      </w:r>
      <w:r/>
    </w:p>
    <w:p>
      <w:pPr>
        <w:pStyle w:val="Footnotetext"/>
        <w:numPr>
          <w:ilvl w:val="0"/>
          <w:numId w:val="5"/>
        </w:numPr>
        <w:spacing w:lineRule="auto" w:line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Crescere nella società tecnologica, esplorazione delle teorie dei media e dell'educazione ai media</w:t>
      </w:r>
      <w:r/>
    </w:p>
    <w:p>
      <w:pPr>
        <w:pStyle w:val="Footnotetext"/>
        <w:numPr>
          <w:ilvl w:val="0"/>
          <w:numId w:val="5"/>
        </w:numPr>
        <w:spacing w:lineRule="auto" w:line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Attività 1:  visione di materiali audiovisivi,  lavoro individuale e di gruppo. </w:t>
      </w:r>
      <w:r/>
    </w:p>
    <w:p>
      <w:pPr>
        <w:pStyle w:val="ListParagraph"/>
        <w:spacing w:lineRule="auto" w:line="36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Attività 2: giochi di ruolo per sperimentare  come comunicare sui social in modo consapevole e responsabile.</w:t>
      </w:r>
      <w:r/>
    </w:p>
    <w:p>
      <w:pPr>
        <w:pStyle w:val="ListParagraph"/>
        <w:spacing w:lineRule="auto" w:line="36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 xml:space="preserve">Interventi: </w:t>
      </w:r>
      <w:r>
        <w:rPr>
          <w:rFonts w:cs="Times New Roman" w:ascii="Times New Roman" w:hAnsi="Times New Roman"/>
          <w:sz w:val="24"/>
          <w:szCs w:val="24"/>
          <w:lang w:eastAsia="ar-SA"/>
        </w:rPr>
        <w:t>Ciriotti Daniela; Bruno Ornella.</w:t>
      </w:r>
      <w:r/>
    </w:p>
    <w:p>
      <w:pPr>
        <w:pStyle w:val="Normal"/>
        <w:spacing w:lineRule="auto" w:line="360" w:before="0" w:after="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spacing w:lineRule="auto" w:line="360" w:before="0" w:after="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Ore 13 – 14.30</w:t>
      </w:r>
      <w:r/>
    </w:p>
    <w:p>
      <w:pPr>
        <w:pStyle w:val="Normal"/>
        <w:spacing w:lineRule="auto" w:line="360" w:before="0" w:after="0"/>
        <w:rPr>
          <w:sz w:val="24"/>
          <w:i/>
          <w:sz w:val="24"/>
          <w:i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L'educazione ai media: la comunicazione e il rispetto della propria immagine </w:t>
      </w:r>
      <w:r>
        <w:rPr>
          <w:rFonts w:cs="Times New Roman" w:ascii="Times New Roman" w:hAnsi="Times New Roman"/>
          <w:i/>
          <w:sz w:val="24"/>
          <w:szCs w:val="24"/>
        </w:rPr>
        <w:t>– a cura dell’Asl</w:t>
      </w:r>
      <w:r/>
    </w:p>
    <w:p>
      <w:pPr>
        <w:pStyle w:val="Footnotetext"/>
        <w:numPr>
          <w:ilvl w:val="0"/>
          <w:numId w:val="6"/>
        </w:numPr>
        <w:spacing w:lineRule="auto" w:line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Attività 3: produzione mediale per riflettere su  modalità e significati del rappresentarsi attraverso le immagini sul web (fenomeno del sexting).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 xml:space="preserve">Interventi: </w:t>
      </w:r>
      <w:r>
        <w:rPr>
          <w:rFonts w:cs="Times New Roman" w:ascii="Times New Roman" w:hAnsi="Times New Roman"/>
          <w:sz w:val="24"/>
          <w:szCs w:val="24"/>
          <w:lang w:eastAsia="ar-SA"/>
        </w:rPr>
        <w:t>Ciriotti Daniela; Bruno Ornella.</w:t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lineRule="auto" w:line="360" w:before="0" w:after="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MODULO 4</w:t>
      </w:r>
      <w:r/>
    </w:p>
    <w:p>
      <w:pPr>
        <w:pStyle w:val="Normal"/>
        <w:spacing w:lineRule="auto" w:line="360" w:before="0" w:after="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spacing w:lineRule="auto" w:line="360" w:before="0" w:after="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Ore 14.30 – 16</w:t>
      </w:r>
      <w:r/>
    </w:p>
    <w:p>
      <w:pPr>
        <w:pStyle w:val="Normal"/>
        <w:spacing w:lineRule="auto" w:line="360" w:before="0" w:after="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Condivisione degli intenti ed uso dei materiali per le attivita’ in classe</w:t>
      </w:r>
      <w:r/>
    </w:p>
    <w:p>
      <w:pPr>
        <w:pStyle w:val="Footnotetext"/>
        <w:numPr>
          <w:ilvl w:val="0"/>
          <w:numId w:val="7"/>
        </w:numPr>
        <w:spacing w:lineRule="auto" w:line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Presentazione degli strumenti per gli interventi: unità didattiche, test, checklist, questionario di gradimento online per gli Insegnanti.</w:t>
      </w:r>
      <w:r/>
    </w:p>
    <w:p>
      <w:pPr>
        <w:pStyle w:val="Footnotetext"/>
        <w:numPr>
          <w:ilvl w:val="0"/>
          <w:numId w:val="7"/>
        </w:numPr>
        <w:spacing w:lineRule="auto" w:line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Condivisione degli intenti a contrasto del disagio giovanile.</w:t>
      </w:r>
      <w:r/>
    </w:p>
    <w:p>
      <w:pPr>
        <w:pStyle w:val="Footnotetext"/>
        <w:numPr>
          <w:ilvl w:val="0"/>
          <w:numId w:val="7"/>
        </w:numPr>
        <w:spacing w:lineRule="auto" w:line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Nota sulla presentazione del contratto con i genitori.</w:t>
      </w:r>
      <w:r/>
    </w:p>
    <w:p>
      <w:pPr>
        <w:pStyle w:val="Footnotetext"/>
        <w:numPr>
          <w:ilvl w:val="0"/>
          <w:numId w:val="7"/>
        </w:numPr>
        <w:spacing w:lineRule="auto" w:line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Indicazioni per l'organizzazione della consegna del patentino.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 xml:space="preserve">Interventi: Gobbo Manuela, </w:t>
      </w:r>
      <w:r>
        <w:rPr>
          <w:rFonts w:cs="Times New Roman" w:ascii="Times New Roman" w:hAnsi="Times New Roman"/>
          <w:sz w:val="24"/>
          <w:szCs w:val="24"/>
          <w:lang w:eastAsia="ar-SA"/>
        </w:rPr>
        <w:t>Ciriotti Daniela; Bruno Ornella, docenti UST.</w:t>
      </w:r>
      <w:r/>
    </w:p>
    <w:p>
      <w:pPr>
        <w:pStyle w:val="Normal"/>
        <w:spacing w:lineRule="auto" w:line="360" w:before="0" w:after="0"/>
        <w:rPr>
          <w:sz w:val="24"/>
          <w:i/>
          <w:sz w:val="24"/>
          <w:i/>
          <w:szCs w:val="24"/>
          <w:rFonts w:ascii="Times New Roman" w:hAnsi="Times New Roman" w:cs="Times New Roman"/>
        </w:rPr>
      </w:pPr>
      <w:bookmarkStart w:id="1" w:name="__DdeLink__135_832913245"/>
      <w:r>
        <w:rPr>
          <w:rFonts w:cs="Times New Roman" w:ascii="Times New Roman" w:hAnsi="Times New Roman"/>
          <w:i/>
          <w:sz w:val="24"/>
          <w:szCs w:val="24"/>
        </w:rPr>
        <w:t>Al termine</w:t>
      </w:r>
      <w:bookmarkEnd w:id="1"/>
      <w:r>
        <w:rPr>
          <w:rFonts w:cs="Times New Roman" w:ascii="Times New Roman" w:hAnsi="Times New Roman"/>
          <w:i/>
          <w:sz w:val="24"/>
          <w:szCs w:val="24"/>
        </w:rPr>
        <w:t xml:space="preserve"> sarà rilasciato ai docenti un attestato di partecipazione.</w:t>
      </w:r>
      <w:r/>
    </w:p>
    <w:p>
      <w:pPr>
        <w:pStyle w:val="Normal"/>
        <w:rPr>
          <w:sz w:val="24"/>
          <w:u w:val="single"/>
          <w:sz w:val="24"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u w:val="single"/>
        </w:rPr>
      </w:r>
      <w:r/>
    </w:p>
    <w:p>
      <w:pPr>
        <w:pStyle w:val="Normal"/>
        <w:rPr>
          <w:sz w:val="24"/>
          <w:u w:val="single"/>
          <w:sz w:val="24"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u w:val="single"/>
        </w:rPr>
      </w:r>
      <w:r/>
    </w:p>
    <w:p>
      <w:pPr>
        <w:pStyle w:val="Normal"/>
        <w:rPr>
          <w:sz w:val="24"/>
          <w:u w:val="single"/>
          <w:sz w:val="24"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u w:val="single"/>
        </w:rPr>
      </w:r>
      <w:r/>
    </w:p>
    <w:p>
      <w:pPr>
        <w:pStyle w:val="Normal"/>
        <w:jc w:val="center"/>
        <w:rPr>
          <w:sz w:val="24"/>
          <w:u w:val="single"/>
          <w:sz w:val="24"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u w:val="single"/>
        </w:rPr>
      </w:r>
      <w:r/>
    </w:p>
    <w:p>
      <w:pPr>
        <w:pStyle w:val="Normal"/>
        <w:jc w:val="center"/>
        <w:rPr>
          <w:sz w:val="24"/>
          <w:u w:val="single"/>
          <w:sz w:val="24"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u w:val="single"/>
        </w:rPr>
      </w:r>
      <w:r/>
    </w:p>
    <w:p>
      <w:pPr>
        <w:pStyle w:val="Normal"/>
        <w:jc w:val="center"/>
        <w:rPr>
          <w:sz w:val="24"/>
          <w:u w:val="single"/>
          <w:sz w:val="24"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u w:val="single"/>
        </w:rPr>
      </w:r>
      <w:r/>
    </w:p>
    <w:p>
      <w:pPr>
        <w:pStyle w:val="Normal"/>
        <w:jc w:val="center"/>
        <w:rPr>
          <w:sz w:val="24"/>
          <w:u w:val="single"/>
          <w:sz w:val="24"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u w:val="single"/>
        </w:rPr>
      </w:r>
      <w:r/>
    </w:p>
    <w:p>
      <w:pPr>
        <w:pStyle w:val="Normal"/>
        <w:jc w:val="center"/>
        <w:rPr>
          <w:sz w:val="24"/>
          <w:u w:val="single"/>
          <w:sz w:val="24"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u w:val="single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UN PATENTINO PER LO SMARTPHONE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 CAMPI ELETTROMAGNETICI – indice di navigazione della mappa “Smartphone: onde, salute e ambiente” - </w:t>
      </w:r>
      <w:bookmarkStart w:id="2" w:name="_GoBack"/>
      <w:bookmarkEnd w:id="2"/>
      <w:r>
        <w:rPr>
          <w:rFonts w:cs="Times New Roman" w:ascii="Times New Roman" w:hAnsi="Times New Roman"/>
          <w:b/>
          <w:sz w:val="24"/>
          <w:szCs w:val="24"/>
        </w:rPr>
        <w:t>A cura dell’ARPA -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jc w:val="center"/>
        <w:rPr>
          <w:sz w:val="24"/>
          <w:i/>
          <w:sz w:val="24"/>
          <w:i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https://www.mindomo.com/it/mindmap/smartphone-onde-salute-e-ambiente-263be32104cd40c49fa8e201007acb13</w:t>
      </w:r>
      <w:r/>
    </w:p>
    <w:tbl>
      <w:tblPr>
        <w:tblW w:w="9975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2234"/>
        <w:gridCol w:w="3059"/>
        <w:gridCol w:w="4682"/>
      </w:tblGrid>
      <w:tr>
        <w:trPr>
          <w:trHeight w:val="461" w:hRule="atLeast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FFFF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905" w:leader="none"/>
              </w:tabs>
              <w:spacing w:before="0" w:after="12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Symbol" w:cs="Times New Roman"/>
              </w:rPr>
            </w:pPr>
            <w:r>
              <w:rPr>
                <w:rFonts w:eastAsia="Symbol" w:cs="Times New Roman" w:ascii="Times New Roman" w:hAnsi="Times New Roman"/>
                <w:b/>
                <w:i/>
                <w:sz w:val="24"/>
                <w:szCs w:val="24"/>
              </w:rPr>
              <w:t>TEMA</w:t>
            </w:r>
            <w:r/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FFFF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905" w:leader="none"/>
              </w:tabs>
              <w:spacing w:before="0" w:after="12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Symbol" w:cs="Times New Roman"/>
                <w:lang w:eastAsia="ar-SA"/>
              </w:rPr>
            </w:pPr>
            <w:r>
              <w:rPr>
                <w:rFonts w:eastAsia="Symbol" w:cs="Times New Roman" w:ascii="Times New Roman" w:hAnsi="Times New Roman"/>
                <w:b/>
                <w:i/>
                <w:sz w:val="24"/>
                <w:szCs w:val="24"/>
              </w:rPr>
              <w:t>Materiali nella mappa</w:t>
            </w:r>
            <w:r/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Symbol"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Note</w:t>
            </w:r>
            <w:r/>
          </w:p>
        </w:tc>
      </w:tr>
      <w:tr>
        <w:trPr>
          <w:cantSplit w:val="true"/>
        </w:trPr>
        <w:tc>
          <w:tcPr>
            <w:tcW w:w="223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120"/>
              <w:jc w:val="left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“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L’uso del cellulare e l’emissione di campi elettromagnetici: quale problema?”</w:t>
            </w:r>
            <w:r/>
          </w:p>
        </w:tc>
        <w:tc>
          <w:tcPr>
            <w:tcW w:w="305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Sezione ONDE →INTERAZIONE CON LA MATERIA → SAR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(parte sinistra della mappa a mezza altezza)</w:t>
            </w:r>
            <w:r/>
          </w:p>
          <w:p>
            <w:pPr>
              <w:pStyle w:val="Normal"/>
              <w:widowControl/>
              <w:bidi w:val="0"/>
              <w:spacing w:before="0" w:after="120"/>
              <w:jc w:val="left"/>
              <w:rPr>
                <w:sz w:val="24"/>
                <w:i/>
                <w:sz w:val="24"/>
                <w:i/>
                <w:szCs w:val="24"/>
                <w:rFonts w:ascii="Times New Roman" w:hAnsi="Times New Roman" w:eastAsia="Symbol" w:cs="Times New Roman"/>
                <w:lang w:eastAsia="ar-SA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Materiali indicati per l’uso in classe: Video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u w:val="single"/>
              </w:rPr>
              <w:t>“Simulazione numerica SAR”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in fondo alla parte di approfondimento sul SAR</w:t>
            </w:r>
            <w:r/>
          </w:p>
        </w:tc>
        <w:tc>
          <w:tcPr>
            <w:tcW w:w="46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Il telefono cellulare, per trasportare a distanza le informazioni, usa le onde elettromagnetiche.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Queste interagiscono con la materia che incontrano, compreso il corpo umano, rilasciando nei tessuti un po’ di energia.</w:t>
            </w:r>
            <w:r/>
          </w:p>
          <w:p>
            <w:pPr>
              <w:pStyle w:val="Normal"/>
              <w:widowControl/>
              <w:bidi w:val="0"/>
              <w:spacing w:before="0" w:after="12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Questo meccanismo può causare problemi alla salute? </w:t>
            </w:r>
            <w:r/>
          </w:p>
        </w:tc>
      </w:tr>
      <w:tr>
        <w:trPr>
          <w:cantSplit w:val="true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120"/>
              <w:jc w:val="left"/>
              <w:rPr>
                <w:sz w:val="24"/>
                <w:b/>
                <w:sz w:val="24"/>
                <w:b/>
                <w:szCs w:val="24"/>
                <w:rFonts w:ascii="Times New Roman" w:hAnsi="Times New Roman" w:eastAsia="Arial" w:cs="Times New Roman"/>
                <w:lang w:eastAsia="ar-SA"/>
              </w:rPr>
            </w:pPr>
            <w:r>
              <w:rPr>
                <w:rFonts w:eastAsia="Arial" w:cs="Times New Roman" w:ascii="Times New Roman" w:hAnsi="Times New Roman"/>
                <w:b/>
                <w:sz w:val="24"/>
                <w:szCs w:val="24"/>
                <w:lang w:eastAsia="ar-SA"/>
              </w:rPr>
              <w:t>Comprendere e quantificare le emissioni di campi elettromagnetici dai cellulari</w:t>
            </w:r>
            <w:r/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Sezione FUNZIONAMENTO RETE E CELLULARE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(parte destra della mappa a mezza altezza)</w:t>
            </w:r>
            <w:r/>
          </w:p>
          <w:p>
            <w:pPr>
              <w:pStyle w:val="Normal"/>
              <w:widowControl/>
              <w:bidi w:val="0"/>
              <w:spacing w:before="0" w:after="120"/>
              <w:jc w:val="left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Materiali indicati per l’uso in classe: Gioco di ruolo sul funzionamento della rete (Video e file spiegazioni), domande nella sezione “Domande e stimoli per la discussione in classe” (le risposte a queste domande sono contenute sia nel video, sia nel documento linkato a fianco)</w:t>
            </w:r>
            <w:r/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Per capire quanta radiazione emette il telefono cellulare, e quali sono le condizioni che rendono questa emissione più o meno elevata, è necessario capire come il telefono trasferisce le informazioni attraverso la rete cellulare</w:t>
            </w:r>
            <w:r/>
          </w:p>
          <w:p>
            <w:pPr>
              <w:pStyle w:val="Normal"/>
              <w:spacing w:before="0" w:after="12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728" w:hRule="atLeast"/>
          <w:cantSplit w:val="true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120" w:after="12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Concetti di base sui campi elettromagnetici  </w:t>
            </w:r>
            <w:r/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Sezione ONDE →L’ONDA ELETTROMAGNETICA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(parte sinistra della mappa in alto)</w:t>
            </w:r>
            <w:r/>
          </w:p>
          <w:p>
            <w:pPr>
              <w:pStyle w:val="Normal"/>
              <w:widowControl/>
              <w:bidi w:val="0"/>
              <w:spacing w:before="0" w:after="12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Materiali indicati per l’uso in classe: realizzazione dell’onda con le cannucce (o stecchini), come nel video Rappresentazione onda” + video in fondo alla parte di approfondimento alla voce “ONDE”</w:t>
            </w:r>
            <w:r/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Importante focalizzare l’attenzione sui concetti di trasporto di energia ed informazioni nell’onda elettromagnetica, e sul concetto di frequenza (a diverse frequenze, corrispondono diversi tipi di onda elettromagnetica, con diversi effetti sul corpo umano)</w:t>
            </w:r>
            <w:r/>
          </w:p>
          <w:p>
            <w:pPr>
              <w:pStyle w:val="Normal"/>
              <w:spacing w:before="0" w:after="12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728" w:hRule="atLeast"/>
          <w:cantSplit w:val="true"/>
        </w:trPr>
        <w:tc>
          <w:tcPr>
            <w:tcW w:w="223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120" w:after="12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CEM E SALUTE </w:t>
            </w:r>
            <w:r/>
          </w:p>
        </w:tc>
        <w:tc>
          <w:tcPr>
            <w:tcW w:w="305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Sezioni: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ONDE →interazione con la materia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(in particolare effetto biologico vs danno, parte sinistra della mappa a mezza altezza)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SALUTE →cellulare e tumori </w:t>
            </w:r>
            <w:r/>
          </w:p>
          <w:p>
            <w:pPr>
              <w:pStyle w:val="Normal"/>
              <w:widowControl/>
              <w:bidi w:val="0"/>
              <w:spacing w:before="0" w:after="120"/>
              <w:jc w:val="left"/>
              <w:rPr>
                <w:sz w:val="24"/>
                <w:i/>
                <w:sz w:val="24"/>
                <w:i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COME POSSO DOCUMENTARMI →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Sezioni dei siti di IARC (agenzia internazionale per la ricerca sul cancro), OMS (organizzazione mondiale della sanità), Istituto superiore di sanità e ministero della salute</w:t>
            </w:r>
            <w:r/>
          </w:p>
        </w:tc>
        <w:tc>
          <w:tcPr>
            <w:tcW w:w="46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before="0" w:after="12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728" w:hRule="atLeast"/>
          <w:cantSplit w:val="true"/>
        </w:trPr>
        <w:tc>
          <w:tcPr>
            <w:tcW w:w="223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120" w:after="12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LE  BUONE PRATICHE DI USO DEL CELLULARE</w:t>
            </w:r>
            <w:r/>
          </w:p>
        </w:tc>
        <w:tc>
          <w:tcPr>
            <w:tcW w:w="305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Sezione COME USIAMO IL CELLULARE e come ciò influisce sull’esposizione ai campi elettromagnetici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(parte destra della mappa in alto)</w:t>
            </w:r>
            <w:r/>
          </w:p>
          <w:p>
            <w:pPr>
              <w:pStyle w:val="Normal"/>
              <w:widowControl/>
              <w:bidi w:val="0"/>
              <w:spacing w:before="0" w:after="120"/>
              <w:jc w:val="left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Materiali indicati per l’uso in classe: video “Le Iene”, gioco a punti con le domande relative al decalogo Arpa delle buone pratiche (o altre attività per ricavare con i ragazzi il decalogo)</w:t>
            </w:r>
            <w:r/>
          </w:p>
        </w:tc>
        <w:tc>
          <w:tcPr>
            <w:tcW w:w="46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Concetti importanti: conoscendo le caratteristiche di emissione della radiazione dal telefono, è possibile ridurre la propria esposizione a livelli molto prossimi al fondo elettromagnetico in cui siamo immersi, utilizzando accorgimenti molto semplici. Non è necessario non utilizzare lo smartphone, ma è importante usarlo sapendo come proteggere la propria salute.</w:t>
            </w:r>
            <w:r/>
          </w:p>
          <w:p>
            <w:pPr>
              <w:pStyle w:val="Normal"/>
              <w:spacing w:before="0" w:after="12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254" w:hRule="atLeast"/>
          <w:cantSplit w:val="true"/>
        </w:trPr>
        <w:tc>
          <w:tcPr>
            <w:tcW w:w="223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120" w:after="12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Ulteriori materiali per aiutare a fissare i concetti</w:t>
            </w:r>
            <w:r/>
          </w:p>
        </w:tc>
        <w:tc>
          <w:tcPr>
            <w:tcW w:w="305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Sezione LA SETTIMANA ENIGMISTICA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(parte sinistra della mappa in basso)</w:t>
            </w:r>
            <w:r/>
          </w:p>
          <w:p>
            <w:pPr>
              <w:pStyle w:val="Normal"/>
              <w:rPr>
                <w:sz w:val="24"/>
                <w:i/>
                <w:sz w:val="24"/>
                <w:i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Materiali:</w:t>
            </w:r>
            <w:r/>
          </w:p>
          <w:p>
            <w:pPr>
              <w:pStyle w:val="Normal"/>
              <w:rPr>
                <w:sz w:val="24"/>
                <w:i/>
                <w:sz w:val="24"/>
                <w:i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“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forse non tutti sanno che”</w:t>
            </w:r>
            <w:r/>
          </w:p>
          <w:p>
            <w:pPr>
              <w:pStyle w:val="Normal"/>
              <w:rPr>
                <w:sz w:val="24"/>
                <w:i/>
                <w:sz w:val="24"/>
                <w:i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Cruciverba</w:t>
            </w:r>
            <w:r/>
          </w:p>
          <w:p>
            <w:pPr>
              <w:pStyle w:val="Normal"/>
              <w:widowControl/>
              <w:bidi w:val="0"/>
              <w:spacing w:before="0" w:after="120"/>
              <w:jc w:val="left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Rebus</w:t>
            </w:r>
            <w:r/>
          </w:p>
        </w:tc>
        <w:tc>
          <w:tcPr>
            <w:tcW w:w="46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before="0" w:after="12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ListParagrap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jc w:val="center"/>
        <w:rPr>
          <w:sz w:val="72"/>
          <w:sz w:val="72"/>
          <w:szCs w:val="72"/>
          <w:rFonts w:ascii="Verdana" w:hAnsi="Verdana"/>
          <w:color w:val="C00000"/>
        </w:rPr>
      </w:pPr>
      <w:r>
        <w:rPr>
          <w:color w:val="C00000"/>
          <w:sz w:val="72"/>
          <w:szCs w:val="72"/>
        </w:rPr>
      </w:r>
      <w:r/>
    </w:p>
    <w:p>
      <w:pPr>
        <w:pStyle w:val="Normal"/>
      </w:pPr>
      <w:r>
        <w:rPr/>
      </w:r>
      <w:r/>
    </w:p>
    <w:p>
      <w:pPr>
        <w:pStyle w:val="Normal"/>
        <w:widowControl/>
        <w:bidi w:val="0"/>
        <w:spacing w:before="0" w:after="120"/>
        <w:jc w:val="left"/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624" w:top="2527" w:footer="506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pperplate Gothic Bol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240" w:after="0"/>
      <w:jc w:val="right"/>
      <w:rPr>
        <w:sz w:val="22"/>
        <w:sz w:val="22"/>
        <w:rFonts w:ascii="Verdana" w:hAnsi="Verdana"/>
      </w:rPr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19" wp14:anchorId="5001F95A">
              <wp:simplePos x="0" y="0"/>
              <wp:positionH relativeFrom="column">
                <wp:posOffset>289560</wp:posOffset>
              </wp:positionH>
              <wp:positionV relativeFrom="paragraph">
                <wp:posOffset>156845</wp:posOffset>
              </wp:positionV>
              <wp:extent cx="4249420" cy="771525"/>
              <wp:effectExtent l="0" t="0" r="0" b="0"/>
              <wp:wrapNone/>
              <wp:docPr id="5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9420" cy="771525"/>
                      </a:xfrm>
                      <a:prstGeom prst="rect"/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"/>
                            </w:docPartObj>
                          </w:sdtPr>
                          <w:sdtContent>
                            <w:p>
                              <w:pPr>
                                <w:pStyle w:val="Pidipagina"/>
                                <w:rPr>
                                  <w:sz w:val="16"/>
                                  <w:sz w:val="16"/>
                                  <w:szCs w:val="16"/>
                                  <w:rFonts w:ascii="Copperplate Gothic Bold" w:hAnsi="Copperplate Gothic Bold"/>
                                  <w:color w:val="DE0029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Ambito di Asti</w:t>
                              </w:r>
                            </w:p>
                          </w:sdtContent>
                        </w:sdt>
                        <w:p>
                          <w:pPr>
                            <w:pStyle w:val="Pidipagina"/>
                            <w:rPr>
                              <w:sz w:val="16"/>
                              <w:sz w:val="16"/>
                              <w:szCs w:val="16"/>
                              <w:rFonts w:ascii="Copperplate Gothic Bold" w:hAnsi="Copperplate Gothic Bold"/>
                              <w:color w:val="DE0029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>Riferimento  FRANCESCA BOSIA</w:t>
                          </w:r>
                        </w:p>
                        <w:p>
                          <w:pPr>
                            <w:pStyle w:val="Pidipagina"/>
                            <w:rPr>
                              <w:sz w:val="16"/>
                              <w:sz w:val="16"/>
                              <w:szCs w:val="16"/>
                              <w:rFonts w:ascii="Copperplate Gothic Bold" w:hAnsi="Copperplate Gothic Bold"/>
                              <w:color w:val="DE0029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>tel. 0141 537922</w:t>
                          </w:r>
                        </w:p>
                        <w:p>
                          <w:pPr>
                            <w:pStyle w:val="Pidipagina"/>
                            <w:rPr>
                              <w:sz w:val="16"/>
                              <w:sz w:val="16"/>
                              <w:szCs w:val="16"/>
                              <w:rFonts w:ascii="Copperplate Gothic Bold" w:hAnsi="Copperplate Gothic Bold"/>
                              <w:color w:val="DE0029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>E-mail FRANCESCA.BOSIA@ISTRUZIONE.IT</w:t>
                          </w:r>
                        </w:p>
                        <w:p>
                          <w:pPr>
                            <w:pStyle w:val="Pidipagina"/>
                            <w:rPr>
                              <w:sz w:val="16"/>
                              <w:sz w:val="16"/>
                              <w:szCs w:val="16"/>
                              <w:rFonts w:ascii="Copperplate Gothic Bold" w:hAnsi="Copperplate Gothic Bold"/>
                              <w:color w:val="DE0029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Style w:val="Pidipagina"/>
                            <w:rPr>
                              <w:sz w:val="16"/>
                              <w:sz w:val="16"/>
                              <w:szCs w:val="16"/>
                              <w:rFonts w:ascii="Copperplate Gothic Bold" w:hAnsi="Copperplate Gothic Bold"/>
                              <w:color w:val="DE0029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Style w:val="Pidipagina"/>
                            <w:rPr>
                              <w:sz w:val="16"/>
                              <w:sz w:val="16"/>
                              <w:szCs w:val="16"/>
                              <w:rFonts w:ascii="Copperplate Gothic Bold" w:hAnsi="Copperplate Gothic Bold"/>
                              <w:color w:val="DE0029"/>
                              <w:lang w:val="en-US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  <w:lang w:val="en-US"/>
                            </w:rPr>
                            <w:t>Tel.:</w:t>
                          </w:r>
                        </w:p>
                        <w:p>
                          <w:pPr>
                            <w:pStyle w:val="Pidipagina"/>
                            <w:rPr>
                              <w:sz w:val="16"/>
                              <w:sz w:val="16"/>
                              <w:szCs w:val="16"/>
                              <w:rFonts w:ascii="Copperplate Gothic Bold" w:hAnsi="Copperplate Gothic Bold"/>
                              <w:color w:val="DE0029"/>
                              <w:lang w:val="en-US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  <w:lang w:val="en-US"/>
                            </w:rPr>
                            <w:t>Email: usp.aT@istruzione.it </w:t>
                          </w:r>
                        </w:p>
                        <w:p>
                          <w:pPr>
                            <w:pStyle w:val="Pidipagina"/>
                            <w:rPr>
                              <w:sz w:val="16"/>
                              <w:sz w:val="16"/>
                              <w:szCs w:val="16"/>
                              <w:rFonts w:ascii="Copperplate Gothic Bold" w:hAnsi="Copperplate Gothic Bold"/>
                              <w:color w:val="DE0029"/>
                              <w:lang w:val="en-US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  <w:lang w:val="en-US"/>
                            </w:rPr>
                          </w:r>
                        </w:p>
                        <w:p>
                          <w:pPr>
                            <w:pStyle w:val="Contenutocornice"/>
                            <w:spacing w:before="0" w:after="120"/>
                            <w:rPr>
                              <w:sz w:val="22"/>
                              <w:sz w:val="22"/>
                              <w:rFonts w:ascii="Verdana" w:hAnsi="Verdana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width:334.6pt;height:60.75pt;mso-wrap-distance-left:9pt;mso-wrap-distance-right:9pt;mso-wrap-distance-top:0pt;mso-wrap-distance-bottom:0pt;margin-top:12.35pt;mso-position-vertical-relative:text;margin-left:22.8pt;mso-position-horizontal-relative:text" w14:anchorId="5001F95A"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"/>
                      </w:docPartObj>
                    </w:sdtPr>
                    <w:sdtContent>
                      <w:p>
                        <w:pPr>
                          <w:pStyle w:val="Pidipagina"/>
                          <w:rPr>
                            <w:sz w:val="16"/>
                            <w:sz w:val="16"/>
                            <w:szCs w:val="16"/>
                            <w:rFonts w:ascii="Copperplate Gothic Bold" w:hAnsi="Copperplate Gothic Bold"/>
                            <w:color w:val="DE0029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Ambito di Asti</w:t>
                        </w:r>
                      </w:p>
                    </w:sdtContent>
                  </w:sdt>
                  <w:p>
                    <w:pPr>
                      <w:pStyle w:val="Pidipagina"/>
                      <w:rPr>
                        <w:sz w:val="16"/>
                        <w:sz w:val="16"/>
                        <w:szCs w:val="16"/>
                        <w:rFonts w:ascii="Copperplate Gothic Bold" w:hAnsi="Copperplate Gothic Bold"/>
                        <w:color w:val="DE0029"/>
                      </w:rPr>
                    </w:pPr>
                    <w:r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Riferimento  FRANCESCA BOSIA</w:t>
                    </w:r>
                  </w:p>
                  <w:p>
                    <w:pPr>
                      <w:pStyle w:val="Pidipagina"/>
                      <w:rPr>
                        <w:sz w:val="16"/>
                        <w:sz w:val="16"/>
                        <w:szCs w:val="16"/>
                        <w:rFonts w:ascii="Copperplate Gothic Bold" w:hAnsi="Copperplate Gothic Bold"/>
                        <w:color w:val="DE0029"/>
                      </w:rPr>
                    </w:pPr>
                    <w:r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tel. 0141 537922</w:t>
                    </w:r>
                  </w:p>
                  <w:p>
                    <w:pPr>
                      <w:pStyle w:val="Pidipagina"/>
                      <w:rPr>
                        <w:sz w:val="16"/>
                        <w:sz w:val="16"/>
                        <w:szCs w:val="16"/>
                        <w:rFonts w:ascii="Copperplate Gothic Bold" w:hAnsi="Copperplate Gothic Bold"/>
                        <w:color w:val="DE0029"/>
                      </w:rPr>
                    </w:pPr>
                    <w:r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E-mail FRANCESCA.BOSIA@ISTRUZIONE.IT</w:t>
                    </w:r>
                  </w:p>
                  <w:p>
                    <w:pPr>
                      <w:pStyle w:val="Pidipagina"/>
                      <w:rPr>
                        <w:sz w:val="16"/>
                        <w:sz w:val="16"/>
                        <w:szCs w:val="16"/>
                        <w:rFonts w:ascii="Copperplate Gothic Bold" w:hAnsi="Copperplate Gothic Bold"/>
                        <w:color w:val="DE0029"/>
                      </w:rPr>
                    </w:pPr>
                    <w:r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r>
                  </w:p>
                  <w:p>
                    <w:pPr>
                      <w:pStyle w:val="Pidipagina"/>
                      <w:rPr>
                        <w:sz w:val="16"/>
                        <w:sz w:val="16"/>
                        <w:szCs w:val="16"/>
                        <w:rFonts w:ascii="Copperplate Gothic Bold" w:hAnsi="Copperplate Gothic Bold"/>
                        <w:color w:val="DE0029"/>
                      </w:rPr>
                    </w:pPr>
                    <w:r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r>
                  </w:p>
                  <w:p>
                    <w:pPr>
                      <w:pStyle w:val="Pidipagina"/>
                      <w:rPr>
                        <w:sz w:val="16"/>
                        <w:sz w:val="16"/>
                        <w:szCs w:val="16"/>
                        <w:rFonts w:ascii="Copperplate Gothic Bold" w:hAnsi="Copperplate Gothic Bold"/>
                        <w:color w:val="DE0029"/>
                        <w:lang w:val="en-US"/>
                      </w:rPr>
                    </w:pPr>
                    <w:r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  <w:lang w:val="en-US"/>
                      </w:rPr>
                      <w:t>Tel.:</w:t>
                    </w:r>
                  </w:p>
                  <w:p>
                    <w:pPr>
                      <w:pStyle w:val="Pidipagina"/>
                      <w:rPr>
                        <w:sz w:val="16"/>
                        <w:sz w:val="16"/>
                        <w:szCs w:val="16"/>
                        <w:rFonts w:ascii="Copperplate Gothic Bold" w:hAnsi="Copperplate Gothic Bold"/>
                        <w:color w:val="DE0029"/>
                        <w:lang w:val="en-US"/>
                      </w:rPr>
                    </w:pPr>
                    <w:r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  <w:lang w:val="en-US"/>
                      </w:rPr>
                      <w:t>Email: usp.aT@istruzione.it </w:t>
                    </w:r>
                  </w:p>
                  <w:p>
                    <w:pPr>
                      <w:pStyle w:val="Pidipagina"/>
                      <w:rPr>
                        <w:sz w:val="16"/>
                        <w:sz w:val="16"/>
                        <w:szCs w:val="16"/>
                        <w:rFonts w:ascii="Copperplate Gothic Bold" w:hAnsi="Copperplate Gothic Bold"/>
                        <w:color w:val="DE0029"/>
                        <w:lang w:val="en-US"/>
                      </w:rPr>
                    </w:pPr>
                    <w:r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  <w:lang w:val="en-US"/>
                      </w:rPr>
                    </w:r>
                  </w:p>
                  <w:p>
                    <w:pPr>
                      <w:pStyle w:val="Contenutocornice"/>
                      <w:spacing w:before="0" w:after="120"/>
                      <w:rPr>
                        <w:sz w:val="22"/>
                        <w:sz w:val="22"/>
                        <w:rFonts w:ascii="Verdana" w:hAnsi="Verdana"/>
                        <w:lang w:val="en-US"/>
                      </w:rPr>
                    </w:pPr>
                    <w:r>
                      <w:rPr>
                        <w:lang w:val="en-US"/>
                      </w:rPr>
                    </w:r>
                  </w:p>
                </w:txbxContent>
              </v:textbox>
            </v:rect>
          </w:pict>
        </mc:Fallback>
      </mc:AlternateContent>
    </w:r>
    <w:r/>
  </w:p>
  <w:p>
    <w:pPr>
      <w:pStyle w:val="Pidipagina"/>
      <w:rPr>
        <w:sz w:val="18"/>
        <w:sz w:val="18"/>
        <w:rFonts w:ascii="Copperplate Gothic Bold" w:hAnsi="Copperplate Gothic Bold"/>
        <w:color w:val="DE0029"/>
      </w:rPr>
    </w:pPr>
    <w:r>
      <w:rPr/>
      <w:drawing>
        <wp:inline distT="0" distB="0" distL="0" distR="0">
          <wp:extent cx="290830" cy="492125"/>
          <wp:effectExtent l="0" t="0" r="0" b="0"/>
          <wp:docPr id="6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083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-567" w:hanging="0"/>
    </w:pPr>
    <w:r>
      <w:rPr/>
      <w:drawing>
        <wp:inline distT="0" distB="0" distL="0" distR="0">
          <wp:extent cx="715010" cy="811530"/>
          <wp:effectExtent l="0" t="0" r="0" b="0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  <mc:AlternateContent>
        <mc:Choice Requires="wps">
          <w:drawing>
            <wp:anchor behindDoc="1" distT="36195" distB="36195" distL="36195" distR="36195" simplePos="0" locked="0" layoutInCell="1" allowOverlap="1" relativeHeight="13">
              <wp:simplePos x="0" y="0"/>
              <wp:positionH relativeFrom="column">
                <wp:posOffset>770890</wp:posOffset>
              </wp:positionH>
              <wp:positionV relativeFrom="paragraph">
                <wp:posOffset>625475</wp:posOffset>
              </wp:positionV>
              <wp:extent cx="5401310" cy="0"/>
              <wp:effectExtent l="0" t="0" r="0" b="0"/>
              <wp:wrapNone/>
              <wp:docPr id="1" name="Connettore 2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720" cy="360000"/>
                      </a:xfrm>
                      <a:prstGeom prst="straightConnector1">
                        <a:avLst/>
                      </a:prstGeom>
                      <a:noFill/>
                      <a:ln w="25560">
                        <a:solidFill>
                          <a:srgbClr val="1475bb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Connettore 2 3" stroked="t" style="position:absolute;margin-left:60.7pt;margin-top:-1683.75pt;width:425.2pt;height:1733pt" type="shapetype_32">
              <w10:wrap type="none"/>
              <v:fill on="false" o:detectmouseclick="t"/>
              <v:stroke color="#1475bb" weight="25560" joinstyle="round" endcap="flat"/>
            </v:shape>
          </w:pict>
        </mc:Fallback>
      </mc:AlternateContent>
    </w:r>
    <w:r>
      <w:rPr>
        <w:sz w:val="24"/>
        <w:szCs w:val="24"/>
        <w:lang w:eastAsia="it-IT"/>
      </w:rPr>
      <w:t xml:space="preserve"> </w:t>
    </w:r>
    <w:r>
      <w:rPr/>
      <w:tab/>
    </w:r>
    <w:r>
      <mc:AlternateContent>
        <mc:Choice Requires="wps">
          <w:drawing>
            <wp:anchor behindDoc="1" distT="36195" distB="36195" distL="36195" distR="36195" simplePos="0" locked="0" layoutInCell="1" allowOverlap="1" relativeHeight="7" wp14:anchorId="459848BD">
              <wp:simplePos x="0" y="0"/>
              <wp:positionH relativeFrom="column">
                <wp:posOffset>763905</wp:posOffset>
              </wp:positionH>
              <wp:positionV relativeFrom="paragraph">
                <wp:posOffset>29210</wp:posOffset>
              </wp:positionV>
              <wp:extent cx="5448300" cy="781685"/>
              <wp:effectExtent l="0" t="0" r="0" b="0"/>
              <wp:wrapNone/>
              <wp:docPr id="3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8300" cy="78168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widowControl w:val="false"/>
                            <w:spacing w:before="0" w:after="120"/>
                            <w:jc w:val="left"/>
                            <w:rPr>
                              <w:sz w:val="20"/>
                              <w:sz w:val="20"/>
                              <w:szCs w:val="24"/>
                              <w:rFonts w:ascii="Copperplate Gothic Bold" w:hAnsi="Copperplate Gothic Bold"/>
                              <w:color w:val="1475BB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  <w:br/>
                            <w:t>Ufficio I</w:t>
                          </w:r>
                        </w:p>
                      </w:txbxContent>
                    </wps:txbx>
                    <wps:bodyPr anchor="t" lIns="36195" tIns="36195" rIns="36195" bIns="3619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width:429pt;height:61.55pt;mso-wrap-distance-left:2.85pt;mso-wrap-distance-right:2.85pt;mso-wrap-distance-top:2.85pt;mso-wrap-distance-bottom:2.85pt;margin-top:2.3pt;mso-position-vertical-relative:text;margin-left:60.15pt;mso-position-horizontal-relative:text" w14:anchorId="459848BD">
              <v:textbox inset="0.0395833333333333in,0.0395833333333333in,0.0395833333333333in,0.0395833333333333in">
                <w:txbxContent>
                  <w:p>
                    <w:pPr>
                      <w:pStyle w:val="Contenutocornice"/>
                      <w:widowControl w:val="false"/>
                      <w:spacing w:before="0" w:after="120"/>
                      <w:jc w:val="left"/>
                      <w:rPr>
                        <w:sz w:val="20"/>
                        <w:sz w:val="20"/>
                        <w:szCs w:val="24"/>
                        <w:rFonts w:ascii="Copperplate Gothic Bold" w:hAnsi="Copperplate Gothic Bold"/>
                        <w:color w:val="1475BB"/>
                      </w:rPr>
                    </w:pP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  <w:br/>
                      <w:t>Ufficio I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36195" distB="36195" distL="36195" distR="36195" simplePos="0" locked="0" layoutInCell="1" allowOverlap="1" relativeHeight="26" wp14:anchorId="4C6EA523">
              <wp:simplePos x="0" y="0"/>
              <wp:positionH relativeFrom="column">
                <wp:posOffset>396240</wp:posOffset>
              </wp:positionH>
              <wp:positionV relativeFrom="paragraph">
                <wp:posOffset>-81280</wp:posOffset>
              </wp:positionV>
              <wp:extent cx="6468110" cy="1303655"/>
              <wp:effectExtent l="0" t="0" r="0" b="0"/>
              <wp:wrapNone/>
              <wp:docPr id="4" name="Casella di testo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8110" cy="130365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widowControl w:val="false"/>
                            <w:jc w:val="left"/>
                            <w:rPr>
                              <w:sz w:val="20"/>
                              <w:sz w:val="20"/>
                              <w:rFonts w:ascii="Copperplate Gothic Bold" w:hAnsi="Copperplate Gothic Bold"/>
                              <w:color w:val="1475BB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 xml:space="preserve">Ministero dell’Istruzione </w:t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</w:rPr>
                            <w:t xml:space="preserve">Ufficio IV - Ambito territoriale di Asti - 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8"/>
                              <w:szCs w:val="18"/>
                            </w:rPr>
                            <w:t>Piazza Alfieri 30 , 14100 ASTI;</w:t>
                            <w:br/>
                            <w:t xml:space="preserve">PEC: </w:t>
                          </w:r>
                          <w:hyperlink r:id="rId2">
                            <w:r>
                              <w:rPr>
                                <w:rStyle w:val="CollegamentoInternet"/>
                                <w:rFonts w:ascii="Copperplate Gothic Bold" w:hAnsi="Copperplate Gothic Bold"/>
                                <w:sz w:val="18"/>
                                <w:szCs w:val="18"/>
                              </w:rPr>
                              <w:t>uspat@postacert.istruzione.it</w:t>
                            </w:r>
                          </w:hyperlink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8"/>
                              <w:szCs w:val="18"/>
                            </w:rPr>
                            <w:t>; web:http://www.istruzionepiemonte.it/alessandria-asti/</w:t>
                          </w:r>
                        </w:p>
                        <w:p>
                          <w:pPr>
                            <w:pStyle w:val="Contenutocornice"/>
                            <w:widowControl w:val="false"/>
                            <w:spacing w:before="0" w:after="0"/>
                            <w:jc w:val="left"/>
                            <w:rPr>
                              <w:sz w:val="18"/>
                              <w:sz w:val="18"/>
                              <w:szCs w:val="18"/>
                              <w:rFonts w:ascii="Copperplate Gothic Bold" w:hAnsi="Copperplate Gothic Bold"/>
                              <w:color w:val="1475BB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8"/>
                              <w:szCs w:val="18"/>
                            </w:rPr>
                            <w:t>C.F. 80005320058; Codice IPA: m_pi; Codice AOO: AOOUSPAT ; Codice  F.E: 8MXTUA </w:t>
                          </w:r>
                        </w:p>
                        <w:p>
                          <w:pPr>
                            <w:pStyle w:val="Contenutocornice"/>
                            <w:widowControl w:val="false"/>
                            <w:spacing w:before="0" w:after="120"/>
                            <w:jc w:val="left"/>
                            <w:rPr>
                              <w:sz w:val="20"/>
                              <w:sz w:val="20"/>
                              <w:szCs w:val="24"/>
                              <w:rFonts w:ascii="Copperplate Gothic Bold" w:hAnsi="Copperplate Gothic Bold"/>
                              <w:color w:val="1475BB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anchor="t" lIns="36195" tIns="36195" rIns="36195" bIns="3619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width:509.3pt;height:102.65pt;mso-wrap-distance-left:2.85pt;mso-wrap-distance-right:2.85pt;mso-wrap-distance-top:2.85pt;mso-wrap-distance-bottom:2.85pt;margin-top:-6.4pt;mso-position-vertical-relative:text;margin-left:31.2pt;mso-position-horizontal-relative:text" w14:anchorId="4C6EA523">
              <v:textbox inset="0.0395833333333333in,0.0395833333333333in,0.0395833333333333in,0.0395833333333333in">
                <w:txbxContent>
                  <w:p>
                    <w:pPr>
                      <w:pStyle w:val="Contenutocornice"/>
                      <w:widowControl w:val="false"/>
                      <w:jc w:val="left"/>
                      <w:rPr>
                        <w:sz w:val="20"/>
                        <w:sz w:val="20"/>
                        <w:rFonts w:ascii="Copperplate Gothic Bold" w:hAnsi="Copperplate Gothic Bold"/>
                        <w:color w:val="1475BB"/>
                      </w:rPr>
                    </w:pP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 xml:space="preserve">Ministero dell’Istruzione </w:t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</w:rPr>
                      <w:t xml:space="preserve">Ufficio IV - Ambito territoriale di Asti - 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8"/>
                        <w:szCs w:val="18"/>
                      </w:rPr>
                      <w:t>Piazza Alfieri 30 , 14100 ASTI;</w:t>
                      <w:br/>
                      <w:t xml:space="preserve">PEC: </w:t>
                    </w:r>
                    <w:hyperlink r:id="rId3">
                      <w:r>
                        <w:rPr>
                          <w:rStyle w:val="CollegamentoInternet"/>
                          <w:rFonts w:ascii="Copperplate Gothic Bold" w:hAnsi="Copperplate Gothic Bold"/>
                          <w:sz w:val="18"/>
                          <w:szCs w:val="18"/>
                        </w:rPr>
                        <w:t>uspat@postacert.istruzione.it</w:t>
                      </w:r>
                    </w:hyperlink>
                    <w:r>
                      <w:rPr>
                        <w:rFonts w:ascii="Copperplate Gothic Bold" w:hAnsi="Copperplate Gothic Bold"/>
                        <w:color w:val="1475BB"/>
                        <w:sz w:val="18"/>
                        <w:szCs w:val="18"/>
                      </w:rPr>
                      <w:t>; web:http://www.istruzionepiemonte.it/alessandria-asti/</w:t>
                    </w:r>
                  </w:p>
                  <w:p>
                    <w:pPr>
                      <w:pStyle w:val="Contenutocornice"/>
                      <w:widowControl w:val="false"/>
                      <w:spacing w:before="0" w:after="0"/>
                      <w:jc w:val="left"/>
                      <w:rPr>
                        <w:sz w:val="18"/>
                        <w:sz w:val="18"/>
                        <w:szCs w:val="18"/>
                        <w:rFonts w:ascii="Copperplate Gothic Bold" w:hAnsi="Copperplate Gothic Bold"/>
                        <w:color w:val="1475BB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18"/>
                        <w:szCs w:val="18"/>
                      </w:rPr>
                      <w:t>C.F. 80005320058; Codice IPA: m_pi; Codice AOO: AOOUSPAT ; Codice  F.E: 8MXTUA </w:t>
                    </w:r>
                  </w:p>
                  <w:p>
                    <w:pPr>
                      <w:pStyle w:val="Contenutocornice"/>
                      <w:widowControl w:val="false"/>
                      <w:spacing w:before="0" w:after="120"/>
                      <w:jc w:val="left"/>
                      <w:rPr>
                        <w:sz w:val="20"/>
                        <w:sz w:val="20"/>
                        <w:szCs w:val="24"/>
                        <w:rFonts w:ascii="Copperplate Gothic Bold" w:hAnsi="Copperplate Gothic Bold"/>
                        <w:color w:val="1475BB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</w:p>
                </w:txbxContent>
              </v:textbox>
            </v: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7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it-IT" w:eastAsia="en-US" w:bidi="ar-SA"/>
      </w:rPr>
    </w:rPrDefault>
    <w:pPrDefault>
      <w:pPr>
        <w:spacing w:lineRule="auto" w:line="276"/>
        <w:jc w:val="both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footnote text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uiPriority="0" w:name="Hyperlink"/>
    <w:lsdException w:qFormat="1" w:semiHidden="0" w:unhideWhenUsed="0" w:uiPriority="22" w:name="Strong"/>
    <w:lsdException w:qFormat="1" w:semiHidden="0" w:unhideWhenUsed="0" w:uiPriority="20" w:name="Emphasis"/>
    <w:lsdException w:qFormat="1" w:name="Normal (Web)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0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0056c"/>
    <w:pPr>
      <w:widowControl/>
      <w:suppressAutoHyphens w:val="true"/>
      <w:bidi w:val="0"/>
      <w:spacing w:before="0" w:after="120" w:lineRule="auto" w:line="276"/>
      <w:jc w:val="left"/>
    </w:pPr>
    <w:rPr>
      <w:rFonts w:ascii="Verdana" w:hAnsi="Verdana" w:eastAsia="" w:cs="" w:cstheme="minorBidi" w:eastAsiaTheme="minorEastAsia"/>
      <w:color w:val="auto"/>
      <w:sz w:val="22"/>
      <w:szCs w:val="20"/>
      <w:lang w:val="it-IT" w:eastAsia="en-US" w:bidi="ar-SA"/>
    </w:rPr>
  </w:style>
  <w:style w:type="paragraph" w:styleId="Titolo1">
    <w:name w:val="Titolo 1"/>
    <w:basedOn w:val="Normal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Titolo 2"/>
    <w:basedOn w:val="Normal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Titolo 3"/>
    <w:basedOn w:val="Normal"/>
    <w:link w:val="Titolo3Carattere"/>
    <w:uiPriority w:val="9"/>
    <w:semiHidden/>
    <w:unhideWhenUsed/>
    <w:qFormat/>
    <w:rsid w:val="00ea2144"/>
    <w:pPr>
      <w:spacing w:before="0"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Titolo 4"/>
    <w:basedOn w:val="Normal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Titolo 5"/>
    <w:basedOn w:val="Normal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Titolo 6"/>
    <w:basedOn w:val="Normal"/>
    <w:link w:val="Titolo6Carattere"/>
    <w:uiPriority w:val="9"/>
    <w:semiHidden/>
    <w:unhideWhenUsed/>
    <w:qFormat/>
    <w:rsid w:val="00ea2144"/>
    <w:pPr>
      <w:spacing w:before="0"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Titolo 7"/>
    <w:basedOn w:val="Normal"/>
    <w:link w:val="Titolo7Carattere"/>
    <w:uiPriority w:val="9"/>
    <w:semiHidden/>
    <w:unhideWhenUsed/>
    <w:qFormat/>
    <w:rsid w:val="00ea2144"/>
    <w:pPr>
      <w:spacing w:before="0"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Titolo 8"/>
    <w:basedOn w:val="Normal"/>
    <w:link w:val="Titolo8Carattere"/>
    <w:uiPriority w:val="9"/>
    <w:semiHidden/>
    <w:unhideWhenUsed/>
    <w:qFormat/>
    <w:rsid w:val="00ea2144"/>
    <w:pPr>
      <w:spacing w:before="0"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Titolo 9"/>
    <w:basedOn w:val="Normal"/>
    <w:link w:val="Titolo9Carattere"/>
    <w:uiPriority w:val="9"/>
    <w:semiHidden/>
    <w:unhideWhenUsed/>
    <w:qFormat/>
    <w:rsid w:val="00ea2144"/>
    <w:pPr>
      <w:spacing w:before="0" w:after="0"/>
      <w:jc w:val="left"/>
      <w:outlineLvl w:val="8"/>
    </w:pPr>
    <w:rPr>
      <w:b/>
      <w:i/>
      <w:smallCaps/>
      <w:color w:val="622423" w:themeColor="accent2" w:themeShade="7f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stazioneCarattere" w:customStyle="1">
    <w:name w:val="Intestazione Carattere"/>
    <w:basedOn w:val="DefaultParagraphFont"/>
    <w:link w:val="Intestazione"/>
    <w:uiPriority w:val="99"/>
    <w:rsid w:val="00735857"/>
    <w:rPr/>
  </w:style>
  <w:style w:type="character" w:styleId="PidipaginaCarattere" w:customStyle="1">
    <w:name w:val="Piè di pagina Carattere"/>
    <w:basedOn w:val="DefaultParagraphFont"/>
    <w:link w:val="Pidipagina"/>
    <w:uiPriority w:val="99"/>
    <w:rsid w:val="00735857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styleId="Titolo1Carattere" w:customStyle="1">
    <w:name w:val="Titolo 1 Carattere"/>
    <w:basedOn w:val="DefaultParagraphFont"/>
    <w:link w:val="Titolo1"/>
    <w:uiPriority w:val="9"/>
    <w:rsid w:val="00ea2144"/>
    <w:rPr>
      <w:smallCaps/>
      <w:spacing w:val="5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"/>
    <w:rsid w:val="00ea2144"/>
    <w:rPr>
      <w:smallCaps/>
      <w:spacing w:val="5"/>
      <w:sz w:val="28"/>
      <w:szCs w:val="28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character" w:styleId="TitoloCarattere" w:customStyle="1">
    <w:name w:val="Titolo Carattere"/>
    <w:basedOn w:val="DefaultParagraphFont"/>
    <w:link w:val="Titolo"/>
    <w:uiPriority w:val="10"/>
    <w:rsid w:val="00ea2144"/>
    <w:rPr>
      <w:smallCaps/>
      <w:sz w:val="48"/>
      <w:szCs w:val="48"/>
    </w:rPr>
  </w:style>
  <w:style w:type="character" w:styleId="SottotitoloCarattere" w:customStyle="1">
    <w:name w:val="Sottotitolo Carattere"/>
    <w:basedOn w:val="DefaultParagraphFont"/>
    <w:link w:val="Sottotitolo"/>
    <w:uiPriority w:val="11"/>
    <w:rsid w:val="00ea2144"/>
    <w:rPr>
      <w:rFonts w:ascii="Cambria" w:hAnsi="Cambria" w:eastAsia="" w:cs="" w:asciiTheme="majorHAnsi" w:cstheme="majorBidi" w:eastAsiaTheme="majorEastAsia" w:hAnsiTheme="majorHAnsi"/>
      <w:szCs w:val="22"/>
    </w:rPr>
  </w:style>
  <w:style w:type="character" w:styleId="Strong">
    <w:name w:val="Strong"/>
    <w:uiPriority w:val="22"/>
    <w:qFormat/>
    <w:rsid w:val="00ea2144"/>
    <w:rPr>
      <w:b/>
      <w:color w:val="C0504D" w:themeColor="accent2"/>
    </w:rPr>
  </w:style>
  <w:style w:type="character" w:styleId="Enfasi">
    <w:name w:val="Enfasi"/>
    <w:uiPriority w:val="20"/>
    <w:qFormat/>
    <w:rsid w:val="00ea2144"/>
    <w:rPr>
      <w:b/>
      <w:i/>
      <w:iCs/>
      <w:spacing w:val="10"/>
    </w:rPr>
  </w:style>
  <w:style w:type="character" w:styleId="CitazioneCarattere" w:customStyle="1">
    <w:name w:val="Citazione Carattere"/>
    <w:basedOn w:val="DefaultParagraphFont"/>
    <w:link w:val="Citazione"/>
    <w:uiPriority w:val="29"/>
    <w:rsid w:val="00ea2144"/>
    <w:rPr>
      <w:i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rsid w:val="00ea2144"/>
    <w:rPr>
      <w:i/>
      <w:color w:val="FFFFFF" w:themeColor="background1"/>
      <w:shd w:fill="C0504D" w:val="clear"/>
    </w:rPr>
  </w:style>
  <w:style w:type="character" w:styleId="SubtleEmphasis">
    <w:name w:val="Subtle Emphasis"/>
    <w:uiPriority w:val="19"/>
    <w:qFormat/>
    <w:rsid w:val="00ea2144"/>
    <w:rPr>
      <w:i/>
    </w:rPr>
  </w:style>
  <w:style w:type="character" w:styleId="IntenseEmphasis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ea2144"/>
    <w:rPr>
      <w:b/>
    </w:rPr>
  </w:style>
  <w:style w:type="character" w:styleId="IntenseReference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a2144"/>
    <w:rPr>
      <w:rFonts w:ascii="Cambria" w:hAnsi="Cambria" w:eastAsia="" w:cs="" w:asciiTheme="majorHAnsi" w:cstheme="majorBidi" w:eastAsiaTheme="majorEastAsia" w:hAnsiTheme="majorHAnsi"/>
      <w:i/>
      <w:iCs/>
      <w:sz w:val="20"/>
      <w:szCs w:val="20"/>
    </w:rPr>
  </w:style>
  <w:style w:type="character" w:styleId="CollegamentoInternet">
    <w:name w:val="Collegamento Internet"/>
    <w:unhideWhenUsed/>
    <w:rsid w:val="00cb447c"/>
    <w:rPr>
      <w:color w:val="0000FF"/>
      <w:u w:val="single"/>
      <w:lang w:val="zxx" w:eastAsia="zxx" w:bidi="zxx"/>
    </w:rPr>
  </w:style>
  <w:style w:type="character" w:styleId="OggettoCarattere" w:customStyle="1">
    <w:name w:val="Oggetto Carattere"/>
    <w:basedOn w:val="DefaultParagraphFont"/>
    <w:link w:val="Oggetto"/>
    <w:rsid w:val="00c13c12"/>
    <w:rPr>
      <w:rFonts w:ascii="Verdana" w:hAnsi="Verdana" w:eastAsia="Calibri" w:cs="Calibri"/>
      <w:b/>
      <w:color w:val="000000"/>
      <w:sz w:val="22"/>
      <w:szCs w:val="22"/>
    </w:rPr>
  </w:style>
  <w:style w:type="character" w:styleId="TestonotaapidipaginaCarattere" w:customStyle="1">
    <w:name w:val="Testo nota a piè di pagina Carattere"/>
    <w:basedOn w:val="DefaultParagraphFont"/>
    <w:link w:val="Testonotaapidipagina"/>
    <w:rsid w:val="00d272ef"/>
    <w:rPr>
      <w:rFonts w:ascii="Times New Roman" w:hAnsi="Times New Roman" w:eastAsia="Times New Roman" w:cs="Times New Roman"/>
      <w:lang w:eastAsia="zh-CN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" w:cs=""/>
    </w:rPr>
  </w:style>
  <w:style w:type="character" w:styleId="ListLabel3">
    <w:name w:val="ListLabel 3"/>
    <w:rPr>
      <w:rFonts w:eastAsia="Calibri" w:cs=""/>
    </w:rPr>
  </w:style>
  <w:style w:type="character" w:styleId="ListLabel4">
    <w:name w:val="ListLabel 4"/>
    <w:rPr>
      <w:rFonts w:cs="Symbol"/>
      <w:sz w:val="24"/>
    </w:rPr>
  </w:style>
  <w:style w:type="character" w:styleId="ListLabel5">
    <w:name w:val="ListLabel 5"/>
    <w:rPr>
      <w:rFonts w:cs="Courier New"/>
      <w:sz w:val="20"/>
    </w:rPr>
  </w:style>
  <w:style w:type="character" w:styleId="ListLabel6">
    <w:name w:val="ListLabel 6"/>
    <w:rPr>
      <w:rFonts w:cs="Wingdings"/>
      <w:sz w:val="20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Wingdings"/>
    </w:rPr>
  </w:style>
  <w:style w:type="character" w:styleId="ListLabel9">
    <w:name w:val="ListLabel 9"/>
    <w:rPr>
      <w:rFonts w:cs="OpenSymbol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Intestazione">
    <w:name w:val="Intestazione"/>
    <w:basedOn w:val="Normal"/>
    <w:link w:val="IntestazioneCarattere"/>
    <w:uiPriority w:val="99"/>
    <w:unhideWhenUsed/>
    <w:rsid w:val="00735857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735857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rsid w:val="007358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35"/>
    <w:semiHidden/>
    <w:unhideWhenUsed/>
    <w:qFormat/>
    <w:rsid w:val="00ea2144"/>
    <w:pPr/>
    <w:rPr>
      <w:b/>
      <w:bCs/>
      <w:caps/>
      <w:sz w:val="16"/>
      <w:szCs w:val="18"/>
    </w:rPr>
  </w:style>
  <w:style w:type="paragraph" w:styleId="Titoloprincipale">
    <w:name w:val="Titolo principale"/>
    <w:basedOn w:val="Normal"/>
    <w:link w:val="TitoloCarattere"/>
    <w:uiPriority w:val="10"/>
    <w:qFormat/>
    <w:rsid w:val="00ea2144"/>
    <w:pPr>
      <w:pBdr>
        <w:top w:val="single" w:sz="12" w:space="1" w:color="C0504D"/>
      </w:pBdr>
      <w:spacing w:lineRule="auto" w:line="240"/>
      <w:jc w:val="right"/>
    </w:pPr>
    <w:rPr>
      <w:smallCaps/>
      <w:sz w:val="48"/>
      <w:szCs w:val="48"/>
    </w:rPr>
  </w:style>
  <w:style w:type="paragraph" w:styleId="Sottotitolo">
    <w:name w:val="Sottotitolo"/>
    <w:basedOn w:val="Normal"/>
    <w:link w:val="SottotitoloCarattere"/>
    <w:uiPriority w:val="11"/>
    <w:qFormat/>
    <w:rsid w:val="00ea2144"/>
    <w:pPr>
      <w:spacing w:lineRule="auto" w:line="240" w:before="0" w:after="720"/>
      <w:jc w:val="right"/>
    </w:pPr>
    <w:rPr>
      <w:rFonts w:ascii="Cambria" w:hAnsi="Cambria" w:eastAsia="" w:cs="" w:asciiTheme="majorHAnsi" w:cstheme="majorBidi" w:eastAsiaTheme="majorEastAsia" w:hAnsiTheme="majorHAnsi"/>
      <w:szCs w:val="22"/>
    </w:rPr>
  </w:style>
  <w:style w:type="paragraph" w:styleId="ListParagraph">
    <w:name w:val="List Paragraph"/>
    <w:basedOn w:val="Normal"/>
    <w:qFormat/>
    <w:rsid w:val="00ea2144"/>
    <w:pPr>
      <w:spacing w:before="0" w:after="120"/>
      <w:ind w:left="720" w:hanging="0"/>
      <w:contextualSpacing/>
    </w:pPr>
    <w:rPr/>
  </w:style>
  <w:style w:type="paragraph" w:styleId="Quote">
    <w:name w:val="Quote"/>
    <w:basedOn w:val="Normal"/>
    <w:link w:val="CitazioneCarattere"/>
    <w:uiPriority w:val="29"/>
    <w:qFormat/>
    <w:rsid w:val="00ea2144"/>
    <w:pPr/>
    <w:rPr>
      <w:i/>
    </w:rPr>
  </w:style>
  <w:style w:type="paragraph" w:styleId="IntenseQuote">
    <w:name w:val="Intense Quote"/>
    <w:basedOn w:val="Normal"/>
    <w:link w:val="CitazioneintensaCarattere"/>
    <w:uiPriority w:val="30"/>
    <w:qFormat/>
    <w:rsid w:val="00ea214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fill="C0504D" w:val="clear"/>
      <w:spacing w:before="140" w:after="140"/>
      <w:ind w:left="1440" w:right="1440" w:hanging="0"/>
    </w:pPr>
    <w:rPr>
      <w:b/>
      <w:i/>
      <w:color w:val="FFFFFF" w:themeColor="background1"/>
    </w:rPr>
  </w:style>
  <w:style w:type="paragraph" w:styleId="Titoloindice">
    <w:name w:val="Titolo indice"/>
    <w:basedOn w:val="Titolo1"/>
    <w:uiPriority w:val="39"/>
    <w:semiHidden/>
    <w:unhideWhenUsed/>
    <w:qFormat/>
    <w:rsid w:val="00ea2144"/>
    <w:pPr/>
    <w:rPr>
      <w:lang w:bidi="en-US"/>
    </w:rPr>
  </w:style>
  <w:style w:type="paragraph" w:styleId="Firmato" w:customStyle="1">
    <w:name w:val="Firmato"/>
    <w:basedOn w:val="Normal"/>
    <w:autoRedefine/>
    <w:qFormat/>
    <w:rsid w:val="0050056c"/>
    <w:pPr>
      <w:spacing w:before="800" w:after="0"/>
      <w:ind w:left="5103" w:hanging="0"/>
      <w:contextualSpacing/>
      <w:jc w:val="center"/>
    </w:pPr>
    <w:rPr>
      <w:rFonts w:eastAsia="Calibri" w:cs="Calibri"/>
      <w:color w:val="000000"/>
      <w:szCs w:val="22"/>
    </w:rPr>
  </w:style>
  <w:style w:type="paragraph" w:styleId="LuogoData" w:customStyle="1">
    <w:name w:val="LuogoData"/>
    <w:basedOn w:val="Normal"/>
    <w:autoRedefine/>
    <w:qFormat/>
    <w:rsid w:val="00404abe"/>
    <w:pPr>
      <w:spacing w:lineRule="auto" w:line="360" w:before="240" w:after="240"/>
      <w:contextualSpacing/>
      <w:jc w:val="right"/>
    </w:pPr>
    <w:rPr>
      <w:rFonts w:eastAsia="Calibri" w:cs="Calibri"/>
      <w:color w:val="000000"/>
      <w:szCs w:val="24"/>
    </w:rPr>
  </w:style>
  <w:style w:type="paragraph" w:styleId="Destinatari" w:customStyle="1">
    <w:name w:val="Destinatari"/>
    <w:basedOn w:val="Normal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styleId="Oggetto" w:customStyle="1">
    <w:name w:val="Oggetto"/>
    <w:basedOn w:val="Normal"/>
    <w:link w:val="OggettoCarattere"/>
    <w:autoRedefine/>
    <w:qFormat/>
    <w:rsid w:val="00c13c12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paragraph" w:styleId="NormalWeb">
    <w:name w:val="Normal (Web)"/>
    <w:basedOn w:val="Normal"/>
    <w:uiPriority w:val="99"/>
    <w:unhideWhenUsed/>
    <w:qFormat/>
    <w:rsid w:val="00d272ef"/>
    <w:pPr>
      <w:spacing w:lineRule="auto" w:line="240" w:before="280" w:after="28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it-IT"/>
    </w:rPr>
  </w:style>
  <w:style w:type="paragraph" w:styleId="Footnotetext">
    <w:name w:val="footnote text"/>
    <w:basedOn w:val="Normal"/>
    <w:link w:val="TestonotaapidipaginaCarattere"/>
    <w:rsid w:val="00d272ef"/>
    <w:pPr>
      <w:suppressAutoHyphens w:val="true"/>
      <w:spacing w:lineRule="auto" w:line="240" w:before="0" w:after="0"/>
      <w:jc w:val="left"/>
    </w:pPr>
    <w:rPr>
      <w:rFonts w:ascii="Times New Roman" w:hAnsi="Times New Roman" w:eastAsia="Times New Roman" w:cs="Times New Roman"/>
      <w:sz w:val="20"/>
      <w:lang w:eastAsia="zh-CN"/>
    </w:rPr>
  </w:style>
  <w:style w:type="paragraph" w:styleId="Contenutocornice">
    <w:name w:val="Contenuto cornic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uspat@postacert.istruzione.it" TargetMode="External"/><Relationship Id="rId3" Type="http://schemas.openxmlformats.org/officeDocument/2006/relationships/hyperlink" Target="mailto:uspat@postacert.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C398-55CD-4767-8735-F2E400AB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317</TotalTime>
  <Application>LibreOffice/4.3.5.2$Windows_x86 LibreOffice_project/3a87456aaa6a95c63eea1c1b3201acedf0751bd5</Application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2017-02-16T13:57:00Z</dcterms:created>
  <dc:creator>Administrator</dc:creator>
  <dc:language>it-IT</dc:language>
  <cp:lastModifiedBy>mgobbo</cp:lastModifiedBy>
  <cp:lastPrinted>2017-01-17T15:24:00Z</cp:lastPrinted>
  <dcterms:modified xsi:type="dcterms:W3CDTF">2020-02-10T08:25:17Z</dcterms:modified>
  <cp:revision>23</cp:revision>
</cp:coreProperties>
</file>