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A6" w:rsidRDefault="005702A6">
      <w:bookmarkStart w:id="0" w:name="_GoBack"/>
      <w:bookmarkEnd w:id="0"/>
    </w:p>
    <w:p w:rsidR="001B670E" w:rsidRDefault="001B670E" w:rsidP="001B670E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E65708">
        <w:rPr>
          <w:rFonts w:ascii="Calibri" w:eastAsia="Calibri" w:hAnsi="Calibri" w:cs="Calibri"/>
          <w:b/>
          <w:sz w:val="32"/>
          <w:szCs w:val="32"/>
        </w:rPr>
        <w:t>STEADYLAB – GIOCO D’AZZARDO PATOLOGICO</w:t>
      </w:r>
    </w:p>
    <w:p w:rsidR="00E805C3" w:rsidRPr="00E805C3" w:rsidRDefault="00E805C3" w:rsidP="00E805C3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progetto </w:t>
      </w:r>
      <w:proofErr w:type="spellStart"/>
      <w:r>
        <w:rPr>
          <w:rFonts w:ascii="Calibri" w:eastAsia="Calibri" w:hAnsi="Calibri" w:cs="Calibri"/>
        </w:rPr>
        <w:t>Steadylab</w:t>
      </w:r>
      <w:proofErr w:type="spellEnd"/>
      <w:r>
        <w:rPr>
          <w:rFonts w:ascii="Calibri" w:eastAsia="Calibri" w:hAnsi="Calibri" w:cs="Calibri"/>
        </w:rPr>
        <w:t xml:space="preserve"> nasce dalla programmazione del Piano locale delle Dipendenze 15-17. </w:t>
      </w:r>
      <w:proofErr w:type="gramStart"/>
      <w:r>
        <w:rPr>
          <w:rFonts w:ascii="Calibri" w:eastAsia="Calibri" w:hAnsi="Calibri" w:cs="Calibri"/>
        </w:rPr>
        <w:t>Viene</w:t>
      </w:r>
      <w:proofErr w:type="gramEnd"/>
      <w:r>
        <w:rPr>
          <w:rFonts w:ascii="Calibri" w:eastAsia="Calibri" w:hAnsi="Calibri" w:cs="Calibri"/>
        </w:rPr>
        <w:t xml:space="preserve"> proposto e gestito dal </w:t>
      </w:r>
      <w:proofErr w:type="spellStart"/>
      <w:r>
        <w:rPr>
          <w:rFonts w:ascii="Calibri" w:eastAsia="Calibri" w:hAnsi="Calibri" w:cs="Calibri"/>
        </w:rPr>
        <w:t>Serd</w:t>
      </w:r>
      <w:proofErr w:type="spellEnd"/>
      <w:r>
        <w:rPr>
          <w:rFonts w:ascii="Calibri" w:eastAsia="Calibri" w:hAnsi="Calibri" w:cs="Calibri"/>
        </w:rPr>
        <w:t xml:space="preserve"> di Alba e realizzato in co</w:t>
      </w:r>
      <w:r w:rsidR="00E14E32">
        <w:rPr>
          <w:rFonts w:ascii="Calibri" w:eastAsia="Calibri" w:hAnsi="Calibri" w:cs="Calibri"/>
        </w:rPr>
        <w:t xml:space="preserve">llaborazione con la cooperativa sociale </w:t>
      </w:r>
      <w:proofErr w:type="spellStart"/>
      <w:r w:rsidR="00E14E32">
        <w:rPr>
          <w:rFonts w:ascii="Calibri" w:eastAsia="Calibri" w:hAnsi="Calibri" w:cs="Calibri"/>
        </w:rPr>
        <w:t>Ro&amp;Ro</w:t>
      </w:r>
      <w:proofErr w:type="spellEnd"/>
      <w:r>
        <w:rPr>
          <w:rFonts w:ascii="Calibri" w:eastAsia="Calibri" w:hAnsi="Calibri" w:cs="Calibri"/>
        </w:rPr>
        <w:t>.</w:t>
      </w:r>
    </w:p>
    <w:p w:rsidR="00E805C3" w:rsidRPr="00E805C3" w:rsidRDefault="00E805C3" w:rsidP="00E805C3">
      <w:pPr>
        <w:pStyle w:val="normal0"/>
        <w:spacing w:line="240" w:lineRule="auto"/>
        <w:rPr>
          <w:rFonts w:ascii="Calibri" w:eastAsia="Calibri" w:hAnsi="Calibri" w:cs="Calibri"/>
        </w:rPr>
      </w:pPr>
    </w:p>
    <w:p w:rsidR="00E65708" w:rsidRDefault="00E65708" w:rsidP="008F66D2">
      <w:pPr>
        <w:pStyle w:val="normal0"/>
        <w:spacing w:after="240" w:line="240" w:lineRule="auto"/>
        <w:jc w:val="both"/>
      </w:pPr>
      <w:r>
        <w:rPr>
          <w:rFonts w:ascii="Calibri" w:eastAsia="Calibri" w:hAnsi="Calibri" w:cs="Calibri"/>
          <w:b/>
          <w:sz w:val="28"/>
          <w:szCs w:val="28"/>
        </w:rPr>
        <w:t>Obiettivi</w:t>
      </w:r>
    </w:p>
    <w:p w:rsidR="00E65708" w:rsidRDefault="00E65708" w:rsidP="00E65708">
      <w:pPr>
        <w:pStyle w:val="normal0"/>
        <w:spacing w:line="240" w:lineRule="auto"/>
      </w:pPr>
      <w:r>
        <w:rPr>
          <w:rFonts w:ascii="Calibri" w:eastAsia="Calibri" w:hAnsi="Calibri" w:cs="Calibri"/>
        </w:rPr>
        <w:t>Il progetto si propone i seguenti obiettivi:</w:t>
      </w:r>
    </w:p>
    <w:p w:rsidR="00E65708" w:rsidRDefault="00E65708" w:rsidP="00E65708">
      <w:pPr>
        <w:pStyle w:val="normal0"/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 xml:space="preserve">Fornire ad adolescenti e giovani informazioni </w:t>
      </w:r>
      <w:proofErr w:type="gramStart"/>
      <w:r>
        <w:rPr>
          <w:rFonts w:ascii="Calibri" w:eastAsia="Calibri" w:hAnsi="Calibri" w:cs="Calibri"/>
        </w:rPr>
        <w:t>relative ai</w:t>
      </w:r>
      <w:proofErr w:type="gramEnd"/>
      <w:r>
        <w:rPr>
          <w:rFonts w:ascii="Calibri" w:eastAsia="Calibri" w:hAnsi="Calibri" w:cs="Calibri"/>
        </w:rPr>
        <w:t xml:space="preserve"> rischi legati al gioco d’azzardo;</w:t>
      </w:r>
    </w:p>
    <w:p w:rsidR="00E65708" w:rsidRDefault="00E65708" w:rsidP="00E65708">
      <w:pPr>
        <w:pStyle w:val="normal0"/>
        <w:numPr>
          <w:ilvl w:val="0"/>
          <w:numId w:val="1"/>
        </w:numPr>
        <w:spacing w:line="240" w:lineRule="auto"/>
      </w:pPr>
      <w:proofErr w:type="gramStart"/>
      <w:r>
        <w:rPr>
          <w:rFonts w:ascii="Calibri" w:eastAsia="Calibri" w:hAnsi="Calibri" w:cs="Calibri"/>
        </w:rPr>
        <w:t>Favorire nei ragazzi il senso critico, la creatività e la capacità di lavorare in gruppo;</w:t>
      </w:r>
      <w:proofErr w:type="gramEnd"/>
    </w:p>
    <w:p w:rsidR="00E65708" w:rsidRDefault="00E65708" w:rsidP="00E65708">
      <w:pPr>
        <w:pStyle w:val="normal0"/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 xml:space="preserve">Fornire </w:t>
      </w:r>
      <w:proofErr w:type="gramStart"/>
      <w:r>
        <w:rPr>
          <w:rFonts w:ascii="Calibri" w:eastAsia="Calibri" w:hAnsi="Calibri" w:cs="Calibri"/>
        </w:rPr>
        <w:t>agli</w:t>
      </w:r>
      <w:proofErr w:type="gramEnd"/>
      <w:r>
        <w:rPr>
          <w:rFonts w:ascii="Calibri" w:eastAsia="Calibri" w:hAnsi="Calibri" w:cs="Calibri"/>
        </w:rPr>
        <w:t xml:space="preserve"> insegnanti competenze metodologiche e strumenti operativi per realizzare interventi sul gioco d’azzardo patologico rivolti agli studenti;</w:t>
      </w:r>
    </w:p>
    <w:p w:rsidR="00E65708" w:rsidRDefault="00E65708" w:rsidP="00E65708">
      <w:pPr>
        <w:pStyle w:val="normal0"/>
        <w:numPr>
          <w:ilvl w:val="0"/>
          <w:numId w:val="1"/>
        </w:numPr>
        <w:spacing w:line="240" w:lineRule="auto"/>
      </w:pPr>
      <w:proofErr w:type="gramStart"/>
      <w:r>
        <w:rPr>
          <w:rFonts w:ascii="Calibri" w:eastAsia="Calibri" w:hAnsi="Calibri" w:cs="Calibri"/>
        </w:rPr>
        <w:t>Sensibilizzare il territorio e la cittadinanza al tema del gioco d’azzardo patologico;</w:t>
      </w:r>
      <w:proofErr w:type="gramEnd"/>
    </w:p>
    <w:p w:rsidR="00E65708" w:rsidRDefault="00E65708" w:rsidP="00E65708">
      <w:pPr>
        <w:pStyle w:val="normal0"/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 xml:space="preserve">Diffondere messaggi di </w:t>
      </w:r>
      <w:proofErr w:type="gramStart"/>
      <w:r>
        <w:rPr>
          <w:rFonts w:ascii="Calibri" w:eastAsia="Calibri" w:hAnsi="Calibri" w:cs="Calibri"/>
        </w:rPr>
        <w:t>promozione</w:t>
      </w:r>
      <w:proofErr w:type="gramEnd"/>
      <w:r>
        <w:rPr>
          <w:rFonts w:ascii="Calibri" w:eastAsia="Calibri" w:hAnsi="Calibri" w:cs="Calibri"/>
        </w:rPr>
        <w:t xml:space="preserve"> della salute e informazioni relative alle strutture del territorio che si occupano del contrasto ai rischi del gioco d’azzardo.</w:t>
      </w:r>
    </w:p>
    <w:p w:rsidR="001B670E" w:rsidRDefault="001B670E" w:rsidP="00E65708">
      <w:pPr>
        <w:spacing w:after="0"/>
      </w:pPr>
    </w:p>
    <w:p w:rsidR="001B670E" w:rsidRPr="00E65708" w:rsidRDefault="00E65708" w:rsidP="00E65708">
      <w:pPr>
        <w:pStyle w:val="normal0"/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Attività previste</w:t>
      </w:r>
    </w:p>
    <w:p w:rsidR="00E65708" w:rsidRDefault="00E65708"/>
    <w:tbl>
      <w:tblPr>
        <w:tblW w:w="921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437"/>
        <w:gridCol w:w="3224"/>
      </w:tblGrid>
      <w:tr w:rsidR="00E65708" w:rsidTr="008F66D2">
        <w:tc>
          <w:tcPr>
            <w:tcW w:w="2551" w:type="dxa"/>
          </w:tcPr>
          <w:p w:rsidR="00E65708" w:rsidRPr="008F66D2" w:rsidRDefault="00E65708" w:rsidP="00E649A5">
            <w:pPr>
              <w:pStyle w:val="normal0"/>
              <w:tabs>
                <w:tab w:val="center" w:pos="4819"/>
                <w:tab w:val="right" w:pos="9638"/>
              </w:tabs>
              <w:spacing w:line="240" w:lineRule="auto"/>
              <w:jc w:val="center"/>
            </w:pPr>
            <w:r w:rsidRPr="008F66D2">
              <w:rPr>
                <w:rFonts w:ascii="Times New Roman" w:eastAsia="Times New Roman" w:hAnsi="Times New Roman" w:cs="Times New Roman"/>
                <w:b/>
                <w:i/>
              </w:rPr>
              <w:t>Azioni</w:t>
            </w:r>
          </w:p>
        </w:tc>
        <w:tc>
          <w:tcPr>
            <w:tcW w:w="3437" w:type="dxa"/>
          </w:tcPr>
          <w:p w:rsidR="00E65708" w:rsidRPr="008F66D2" w:rsidRDefault="00E65708" w:rsidP="00E649A5">
            <w:pPr>
              <w:pStyle w:val="normal0"/>
              <w:tabs>
                <w:tab w:val="center" w:pos="4819"/>
                <w:tab w:val="right" w:pos="9638"/>
              </w:tabs>
              <w:spacing w:line="240" w:lineRule="auto"/>
              <w:jc w:val="center"/>
            </w:pPr>
            <w:r w:rsidRPr="008F66D2">
              <w:rPr>
                <w:rFonts w:ascii="Times New Roman" w:eastAsia="Times New Roman" w:hAnsi="Times New Roman" w:cs="Times New Roman"/>
                <w:b/>
                <w:i/>
              </w:rPr>
              <w:t xml:space="preserve">Anno </w:t>
            </w:r>
            <w:proofErr w:type="gramStart"/>
            <w:r w:rsidRPr="008F66D2">
              <w:rPr>
                <w:rFonts w:ascii="Times New Roman" w:eastAsia="Times New Roman" w:hAnsi="Times New Roman" w:cs="Times New Roman"/>
                <w:b/>
                <w:i/>
              </w:rPr>
              <w:t>1</w:t>
            </w:r>
            <w:proofErr w:type="gramEnd"/>
          </w:p>
        </w:tc>
        <w:tc>
          <w:tcPr>
            <w:tcW w:w="3224" w:type="dxa"/>
          </w:tcPr>
          <w:p w:rsidR="00E65708" w:rsidRPr="008F66D2" w:rsidRDefault="00E65708" w:rsidP="00E649A5">
            <w:pPr>
              <w:pStyle w:val="normal0"/>
              <w:tabs>
                <w:tab w:val="center" w:pos="4819"/>
                <w:tab w:val="right" w:pos="9638"/>
              </w:tabs>
              <w:spacing w:line="240" w:lineRule="auto"/>
              <w:jc w:val="center"/>
            </w:pPr>
            <w:r w:rsidRPr="008F66D2">
              <w:rPr>
                <w:rFonts w:ascii="Times New Roman" w:eastAsia="Times New Roman" w:hAnsi="Times New Roman" w:cs="Times New Roman"/>
                <w:b/>
                <w:i/>
              </w:rPr>
              <w:t xml:space="preserve">Anno </w:t>
            </w:r>
            <w:proofErr w:type="gramStart"/>
            <w:r w:rsidRPr="008F66D2">
              <w:rPr>
                <w:rFonts w:ascii="Times New Roman" w:eastAsia="Times New Roman" w:hAnsi="Times New Roman" w:cs="Times New Roman"/>
                <w:b/>
                <w:i/>
              </w:rPr>
              <w:t>2</w:t>
            </w:r>
            <w:proofErr w:type="gramEnd"/>
          </w:p>
        </w:tc>
      </w:tr>
      <w:tr w:rsidR="00E65708" w:rsidTr="008F66D2">
        <w:tc>
          <w:tcPr>
            <w:tcW w:w="2551" w:type="dxa"/>
          </w:tcPr>
          <w:p w:rsidR="00E65708" w:rsidRPr="008F66D2" w:rsidRDefault="000A6BCC" w:rsidP="000A6BCC">
            <w:pPr>
              <w:pStyle w:val="normal0"/>
              <w:numPr>
                <w:ilvl w:val="0"/>
                <w:numId w:val="3"/>
              </w:numPr>
              <w:spacing w:line="240" w:lineRule="auto"/>
              <w:ind w:left="317" w:hanging="284"/>
              <w:contextualSpacing/>
              <w:rPr>
                <w:rFonts w:ascii="Calibri" w:eastAsia="Calibri" w:hAnsi="Calibri" w:cs="Calibri"/>
              </w:rPr>
            </w:pPr>
            <w:r w:rsidRPr="008F66D2">
              <w:rPr>
                <w:rFonts w:ascii="Calibri" w:eastAsia="Calibri" w:hAnsi="Calibri" w:cs="Calibri"/>
              </w:rPr>
              <w:t>Assemblee scolastiche</w:t>
            </w:r>
          </w:p>
        </w:tc>
        <w:tc>
          <w:tcPr>
            <w:tcW w:w="3437" w:type="dxa"/>
          </w:tcPr>
          <w:p w:rsidR="00E65708" w:rsidRPr="008F66D2" w:rsidRDefault="000A6BCC" w:rsidP="00E649A5">
            <w:pPr>
              <w:pStyle w:val="normal0"/>
              <w:tabs>
                <w:tab w:val="center" w:pos="4819"/>
                <w:tab w:val="right" w:pos="9638"/>
              </w:tabs>
              <w:spacing w:line="240" w:lineRule="auto"/>
              <w:rPr>
                <w:rFonts w:asciiTheme="minorHAnsi" w:eastAsia="Times New Roman" w:hAnsiTheme="minorHAnsi" w:cs="Times New Roman"/>
              </w:rPr>
            </w:pPr>
            <w:r w:rsidRPr="008F66D2">
              <w:rPr>
                <w:rFonts w:asciiTheme="minorHAnsi" w:eastAsia="Times New Roman" w:hAnsiTheme="minorHAnsi" w:cs="Times New Roman"/>
              </w:rPr>
              <w:t xml:space="preserve">Numero </w:t>
            </w:r>
            <w:proofErr w:type="gramStart"/>
            <w:r w:rsidRPr="008F66D2">
              <w:rPr>
                <w:rFonts w:asciiTheme="minorHAnsi" w:eastAsia="Times New Roman" w:hAnsiTheme="minorHAnsi" w:cs="Times New Roman"/>
              </w:rPr>
              <w:t>2</w:t>
            </w:r>
            <w:proofErr w:type="gramEnd"/>
            <w:r w:rsidRPr="008F66D2">
              <w:rPr>
                <w:rFonts w:asciiTheme="minorHAnsi" w:eastAsia="Times New Roman" w:hAnsiTheme="minorHAnsi" w:cs="Times New Roman"/>
              </w:rPr>
              <w:t xml:space="preserve"> sui territori di Alba e Bra</w:t>
            </w:r>
          </w:p>
          <w:p w:rsidR="008F66D2" w:rsidRPr="008F66D2" w:rsidRDefault="008F66D2" w:rsidP="008F66D2">
            <w:pPr>
              <w:pStyle w:val="normal0"/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F66D2">
              <w:rPr>
                <w:rFonts w:asciiTheme="minorHAnsi" w:eastAsia="Times New Roman" w:hAnsiTheme="minorHAnsi" w:cs="Times New Roman"/>
              </w:rPr>
              <w:t xml:space="preserve">(2 e 23 </w:t>
            </w:r>
            <w:proofErr w:type="gramStart"/>
            <w:r w:rsidRPr="008F66D2">
              <w:rPr>
                <w:rFonts w:asciiTheme="minorHAnsi" w:eastAsia="Times New Roman" w:hAnsiTheme="minorHAnsi" w:cs="Times New Roman"/>
              </w:rPr>
              <w:t>Febbraio</w:t>
            </w:r>
            <w:proofErr w:type="gramEnd"/>
            <w:r w:rsidRPr="008F66D2">
              <w:rPr>
                <w:rFonts w:asciiTheme="minorHAnsi" w:eastAsia="Times New Roman" w:hAnsiTheme="minorHAnsi" w:cs="Times New Roman"/>
              </w:rPr>
              <w:t xml:space="preserve"> 2018)</w:t>
            </w:r>
          </w:p>
        </w:tc>
        <w:tc>
          <w:tcPr>
            <w:tcW w:w="3224" w:type="dxa"/>
          </w:tcPr>
          <w:p w:rsidR="00E65708" w:rsidRPr="008F66D2" w:rsidRDefault="000A6BCC" w:rsidP="00E649A5">
            <w:pPr>
              <w:pStyle w:val="normal0"/>
              <w:tabs>
                <w:tab w:val="center" w:pos="4819"/>
                <w:tab w:val="right" w:pos="9638"/>
              </w:tabs>
              <w:spacing w:line="240" w:lineRule="auto"/>
              <w:rPr>
                <w:rFonts w:asciiTheme="minorHAnsi" w:eastAsia="Times New Roman" w:hAnsiTheme="minorHAnsi" w:cs="Times New Roman"/>
              </w:rPr>
            </w:pPr>
            <w:r w:rsidRPr="008F66D2">
              <w:rPr>
                <w:rFonts w:asciiTheme="minorHAnsi" w:eastAsia="Times New Roman" w:hAnsiTheme="minorHAnsi" w:cs="Times New Roman"/>
              </w:rPr>
              <w:t xml:space="preserve">Numero </w:t>
            </w:r>
            <w:proofErr w:type="gramStart"/>
            <w:r w:rsidRPr="008F66D2">
              <w:rPr>
                <w:rFonts w:asciiTheme="minorHAnsi" w:eastAsia="Times New Roman" w:hAnsiTheme="minorHAnsi" w:cs="Times New Roman"/>
              </w:rPr>
              <w:t>2</w:t>
            </w:r>
            <w:proofErr w:type="gramEnd"/>
            <w:r w:rsidRPr="008F66D2">
              <w:rPr>
                <w:rFonts w:asciiTheme="minorHAnsi" w:eastAsia="Times New Roman" w:hAnsiTheme="minorHAnsi" w:cs="Times New Roman"/>
              </w:rPr>
              <w:t xml:space="preserve"> sui territori di Alba e Bra</w:t>
            </w:r>
          </w:p>
        </w:tc>
      </w:tr>
      <w:tr w:rsidR="000A6BCC" w:rsidTr="008F66D2">
        <w:tc>
          <w:tcPr>
            <w:tcW w:w="2551" w:type="dxa"/>
          </w:tcPr>
          <w:p w:rsidR="000A6BCC" w:rsidRPr="008F66D2" w:rsidRDefault="000A6BCC" w:rsidP="000A6BCC">
            <w:pPr>
              <w:pStyle w:val="normal0"/>
              <w:numPr>
                <w:ilvl w:val="0"/>
                <w:numId w:val="3"/>
              </w:numPr>
              <w:spacing w:line="240" w:lineRule="auto"/>
              <w:ind w:left="317" w:hanging="284"/>
              <w:contextualSpacing/>
              <w:rPr>
                <w:rFonts w:ascii="Calibri" w:eastAsia="Calibri" w:hAnsi="Calibri" w:cs="Calibri"/>
              </w:rPr>
            </w:pPr>
            <w:r w:rsidRPr="008F66D2">
              <w:rPr>
                <w:rFonts w:ascii="Calibri" w:eastAsia="Calibri" w:hAnsi="Calibri" w:cs="Calibri"/>
              </w:rPr>
              <w:t>Spettacolo cittadino</w:t>
            </w:r>
          </w:p>
        </w:tc>
        <w:tc>
          <w:tcPr>
            <w:tcW w:w="3437" w:type="dxa"/>
          </w:tcPr>
          <w:p w:rsidR="000A6BCC" w:rsidRPr="008F66D2" w:rsidRDefault="000A6BCC" w:rsidP="000A6BCC">
            <w:pPr>
              <w:pStyle w:val="normal0"/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F66D2">
              <w:rPr>
                <w:rFonts w:asciiTheme="minorHAnsi" w:eastAsia="Times New Roman" w:hAnsiTheme="minorHAnsi" w:cs="Times New Roman"/>
              </w:rPr>
              <w:t xml:space="preserve">Numero </w:t>
            </w:r>
            <w:proofErr w:type="gramStart"/>
            <w:r w:rsidRPr="008F66D2">
              <w:rPr>
                <w:rFonts w:asciiTheme="minorHAnsi" w:eastAsia="Times New Roman" w:hAnsiTheme="minorHAnsi" w:cs="Times New Roman"/>
              </w:rPr>
              <w:t>2</w:t>
            </w:r>
            <w:proofErr w:type="gramEnd"/>
            <w:r w:rsidRPr="008F66D2">
              <w:rPr>
                <w:rFonts w:asciiTheme="minorHAnsi" w:eastAsia="Times New Roman" w:hAnsiTheme="minorHAnsi" w:cs="Times New Roman"/>
              </w:rPr>
              <w:t xml:space="preserve"> sui territori di Alba e Bra</w:t>
            </w:r>
          </w:p>
          <w:p w:rsidR="008F66D2" w:rsidRPr="008F66D2" w:rsidRDefault="008F66D2" w:rsidP="000A6BCC">
            <w:pPr>
              <w:pStyle w:val="normal0"/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F66D2">
              <w:rPr>
                <w:rFonts w:asciiTheme="minorHAnsi" w:eastAsia="Times New Roman" w:hAnsiTheme="minorHAnsi" w:cs="Times New Roman"/>
              </w:rPr>
              <w:t>(maggio 2018)</w:t>
            </w:r>
          </w:p>
        </w:tc>
        <w:tc>
          <w:tcPr>
            <w:tcW w:w="3224" w:type="dxa"/>
          </w:tcPr>
          <w:p w:rsidR="000A6BCC" w:rsidRPr="008F66D2" w:rsidRDefault="000A6BCC" w:rsidP="000A6BCC">
            <w:pPr>
              <w:pStyle w:val="normal0"/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 w:rsidRPr="008F66D2">
              <w:rPr>
                <w:rFonts w:asciiTheme="minorHAnsi" w:eastAsia="Times New Roman" w:hAnsiTheme="minorHAnsi" w:cs="Times New Roman"/>
              </w:rPr>
              <w:t xml:space="preserve">Numero </w:t>
            </w:r>
            <w:proofErr w:type="gramStart"/>
            <w:r w:rsidRPr="008F66D2">
              <w:rPr>
                <w:rFonts w:asciiTheme="minorHAnsi" w:eastAsia="Times New Roman" w:hAnsiTheme="minorHAnsi" w:cs="Times New Roman"/>
              </w:rPr>
              <w:t>2</w:t>
            </w:r>
            <w:proofErr w:type="gramEnd"/>
            <w:r w:rsidRPr="008F66D2">
              <w:rPr>
                <w:rFonts w:asciiTheme="minorHAnsi" w:eastAsia="Times New Roman" w:hAnsiTheme="minorHAnsi" w:cs="Times New Roman"/>
              </w:rPr>
              <w:t xml:space="preserve"> sui territori di Alba e Bra</w:t>
            </w:r>
          </w:p>
        </w:tc>
      </w:tr>
      <w:tr w:rsidR="00E65708" w:rsidTr="008F66D2">
        <w:tc>
          <w:tcPr>
            <w:tcW w:w="2551" w:type="dxa"/>
          </w:tcPr>
          <w:p w:rsidR="00E65708" w:rsidRPr="008F66D2" w:rsidRDefault="00E65708" w:rsidP="00BB20A6">
            <w:pPr>
              <w:pStyle w:val="normal0"/>
              <w:numPr>
                <w:ilvl w:val="0"/>
                <w:numId w:val="3"/>
              </w:numPr>
              <w:spacing w:line="240" w:lineRule="auto"/>
              <w:ind w:left="317" w:hanging="284"/>
              <w:contextualSpacing/>
              <w:rPr>
                <w:rFonts w:ascii="Calibri" w:eastAsia="Calibri" w:hAnsi="Calibri" w:cs="Calibri"/>
              </w:rPr>
            </w:pPr>
            <w:r w:rsidRPr="008F66D2">
              <w:rPr>
                <w:rFonts w:ascii="Calibri" w:eastAsia="Calibri" w:hAnsi="Calibri" w:cs="Calibri"/>
              </w:rPr>
              <w:t xml:space="preserve">Formazione </w:t>
            </w:r>
            <w:r w:rsidR="00BB20A6" w:rsidRPr="008F66D2">
              <w:rPr>
                <w:rFonts w:ascii="Calibri" w:eastAsia="Calibri" w:hAnsi="Calibri" w:cs="Calibri"/>
              </w:rPr>
              <w:t>docenti</w:t>
            </w:r>
          </w:p>
        </w:tc>
        <w:tc>
          <w:tcPr>
            <w:tcW w:w="3437" w:type="dxa"/>
          </w:tcPr>
          <w:p w:rsidR="00E65708" w:rsidRPr="008F66D2" w:rsidRDefault="00E65708" w:rsidP="00E649A5">
            <w:pPr>
              <w:pStyle w:val="normal0"/>
              <w:tabs>
                <w:tab w:val="center" w:pos="4819"/>
                <w:tab w:val="right" w:pos="9638"/>
              </w:tabs>
              <w:spacing w:line="240" w:lineRule="auto"/>
              <w:rPr>
                <w:rFonts w:asciiTheme="minorHAnsi" w:hAnsiTheme="minorHAnsi"/>
              </w:rPr>
            </w:pPr>
            <w:r w:rsidRPr="008F66D2">
              <w:rPr>
                <w:rFonts w:asciiTheme="minorHAnsi" w:eastAsia="Times New Roman" w:hAnsiTheme="minorHAnsi" w:cs="Times New Roman"/>
              </w:rPr>
              <w:t xml:space="preserve">Numero </w:t>
            </w:r>
            <w:proofErr w:type="gramStart"/>
            <w:r w:rsidRPr="008F66D2">
              <w:rPr>
                <w:rFonts w:asciiTheme="minorHAnsi" w:eastAsia="Times New Roman" w:hAnsiTheme="minorHAnsi" w:cs="Times New Roman"/>
              </w:rPr>
              <w:t>1</w:t>
            </w:r>
            <w:proofErr w:type="gramEnd"/>
            <w:r w:rsidRPr="008F66D2">
              <w:rPr>
                <w:rFonts w:asciiTheme="minorHAnsi" w:eastAsia="Times New Roman" w:hAnsiTheme="minorHAnsi" w:cs="Times New Roman"/>
              </w:rPr>
              <w:t xml:space="preserve"> percorsi di formazione per 20-30 docenti sulla matematica del gioco e sull’uso della media education come strumenti di lavoro educativo e didattico.</w:t>
            </w:r>
          </w:p>
        </w:tc>
        <w:tc>
          <w:tcPr>
            <w:tcW w:w="3224" w:type="dxa"/>
          </w:tcPr>
          <w:p w:rsidR="00E65708" w:rsidRPr="008F66D2" w:rsidRDefault="000A6BCC" w:rsidP="000A6BCC">
            <w:pPr>
              <w:pStyle w:val="normal0"/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Theme="minorHAnsi" w:hAnsiTheme="minorHAnsi"/>
              </w:rPr>
            </w:pPr>
            <w:r w:rsidRPr="008F66D2">
              <w:rPr>
                <w:rFonts w:asciiTheme="minorHAnsi" w:eastAsia="Times New Roman" w:hAnsiTheme="minorHAnsi" w:cs="Times New Roman"/>
              </w:rPr>
              <w:t>Idem</w:t>
            </w:r>
          </w:p>
        </w:tc>
      </w:tr>
      <w:tr w:rsidR="00E65708" w:rsidTr="008F66D2">
        <w:tc>
          <w:tcPr>
            <w:tcW w:w="2551" w:type="dxa"/>
          </w:tcPr>
          <w:p w:rsidR="00E65708" w:rsidRPr="008F66D2" w:rsidRDefault="00E65708" w:rsidP="000A6BCC">
            <w:pPr>
              <w:pStyle w:val="normal0"/>
              <w:numPr>
                <w:ilvl w:val="0"/>
                <w:numId w:val="3"/>
              </w:numPr>
              <w:spacing w:line="240" w:lineRule="auto"/>
              <w:ind w:left="317" w:hanging="284"/>
              <w:contextualSpacing/>
              <w:rPr>
                <w:rFonts w:ascii="Calibri" w:eastAsia="Calibri" w:hAnsi="Calibri" w:cs="Calibri"/>
              </w:rPr>
            </w:pPr>
            <w:r w:rsidRPr="008F66D2">
              <w:rPr>
                <w:rFonts w:ascii="Calibri" w:eastAsia="Calibri" w:hAnsi="Calibri" w:cs="Calibri"/>
              </w:rPr>
              <w:t>Interventi in Classe</w:t>
            </w:r>
          </w:p>
        </w:tc>
        <w:tc>
          <w:tcPr>
            <w:tcW w:w="3437" w:type="dxa"/>
          </w:tcPr>
          <w:p w:rsidR="00E65708" w:rsidRPr="008F66D2" w:rsidRDefault="00E65708" w:rsidP="00E649A5">
            <w:pPr>
              <w:pStyle w:val="normal0"/>
              <w:tabs>
                <w:tab w:val="center" w:pos="4819"/>
                <w:tab w:val="right" w:pos="9638"/>
              </w:tabs>
              <w:spacing w:line="240" w:lineRule="auto"/>
              <w:rPr>
                <w:rFonts w:asciiTheme="minorHAnsi" w:hAnsiTheme="minorHAnsi"/>
              </w:rPr>
            </w:pPr>
            <w:r w:rsidRPr="008F66D2">
              <w:rPr>
                <w:rFonts w:asciiTheme="minorHAnsi" w:eastAsia="Times New Roman" w:hAnsiTheme="minorHAnsi" w:cs="Times New Roman"/>
              </w:rPr>
              <w:t xml:space="preserve">Sperimentazione di </w:t>
            </w:r>
            <w:proofErr w:type="gramStart"/>
            <w:r w:rsidRPr="008F66D2">
              <w:rPr>
                <w:rFonts w:asciiTheme="minorHAnsi" w:eastAsia="Times New Roman" w:hAnsiTheme="minorHAnsi" w:cs="Times New Roman"/>
              </w:rPr>
              <w:t>4</w:t>
            </w:r>
            <w:proofErr w:type="gramEnd"/>
            <w:r w:rsidRPr="008F66D2">
              <w:rPr>
                <w:rFonts w:asciiTheme="minorHAnsi" w:eastAsia="Times New Roman" w:hAnsiTheme="minorHAnsi" w:cs="Times New Roman"/>
              </w:rPr>
              <w:t xml:space="preserve"> percorsi </w:t>
            </w:r>
            <w:r w:rsidR="008F66D2" w:rsidRPr="008F66D2">
              <w:rPr>
                <w:rFonts w:asciiTheme="minorHAnsi" w:eastAsia="Times New Roman" w:hAnsiTheme="minorHAnsi" w:cs="Times New Roman"/>
              </w:rPr>
              <w:t xml:space="preserve">gestiti da esperti esterni </w:t>
            </w:r>
            <w:r w:rsidRPr="008F66D2">
              <w:rPr>
                <w:rFonts w:asciiTheme="minorHAnsi" w:eastAsia="Times New Roman" w:hAnsiTheme="minorHAnsi" w:cs="Times New Roman"/>
              </w:rPr>
              <w:t>con 4 classi a campione del territorio</w:t>
            </w:r>
            <w:r w:rsidR="005975FE">
              <w:rPr>
                <w:rFonts w:asciiTheme="minorHAnsi" w:eastAsia="Times New Roman" w:hAnsiTheme="minorHAnsi" w:cs="Times New Roman"/>
              </w:rPr>
              <w:t xml:space="preserve"> (3e e 4e)</w:t>
            </w:r>
            <w:r w:rsidRPr="008F66D2">
              <w:rPr>
                <w:rFonts w:asciiTheme="minorHAnsi" w:eastAsia="Times New Roman" w:hAnsiTheme="minorHAnsi" w:cs="Times New Roman"/>
              </w:rPr>
              <w:t xml:space="preserve">. Durata laboratorio: </w:t>
            </w:r>
            <w:proofErr w:type="gramStart"/>
            <w:r w:rsidRPr="008F66D2">
              <w:rPr>
                <w:rFonts w:asciiTheme="minorHAnsi" w:eastAsia="Times New Roman" w:hAnsiTheme="minorHAnsi" w:cs="Times New Roman"/>
              </w:rPr>
              <w:t>4</w:t>
            </w:r>
            <w:proofErr w:type="gramEnd"/>
            <w:r w:rsidRPr="008F66D2">
              <w:rPr>
                <w:rFonts w:asciiTheme="minorHAnsi" w:eastAsia="Times New Roman" w:hAnsiTheme="minorHAnsi" w:cs="Times New Roman"/>
              </w:rPr>
              <w:t xml:space="preserve"> incontri di due ore. Prevista la realizzazione di prodotti mediali.</w:t>
            </w:r>
          </w:p>
        </w:tc>
        <w:tc>
          <w:tcPr>
            <w:tcW w:w="3224" w:type="dxa"/>
          </w:tcPr>
          <w:p w:rsidR="00E65708" w:rsidRPr="008F66D2" w:rsidRDefault="00E65708" w:rsidP="00E649A5">
            <w:pPr>
              <w:pStyle w:val="normal0"/>
              <w:tabs>
                <w:tab w:val="center" w:pos="4819"/>
                <w:tab w:val="right" w:pos="9638"/>
              </w:tabs>
              <w:spacing w:line="240" w:lineRule="auto"/>
              <w:rPr>
                <w:rFonts w:asciiTheme="minorHAnsi" w:hAnsiTheme="minorHAnsi"/>
              </w:rPr>
            </w:pPr>
            <w:r w:rsidRPr="008F66D2">
              <w:rPr>
                <w:rFonts w:asciiTheme="minorHAnsi" w:eastAsia="Times New Roman" w:hAnsiTheme="minorHAnsi" w:cs="Times New Roman"/>
              </w:rPr>
              <w:t xml:space="preserve">Sperimentazione </w:t>
            </w:r>
            <w:r w:rsidR="000A6BCC" w:rsidRPr="008F66D2">
              <w:rPr>
                <w:rFonts w:asciiTheme="minorHAnsi" w:eastAsia="Times New Roman" w:hAnsiTheme="minorHAnsi" w:cs="Times New Roman"/>
              </w:rPr>
              <w:t xml:space="preserve">di </w:t>
            </w:r>
            <w:r w:rsidRPr="008F66D2">
              <w:rPr>
                <w:rFonts w:asciiTheme="minorHAnsi" w:eastAsia="Times New Roman" w:hAnsiTheme="minorHAnsi" w:cs="Times New Roman"/>
              </w:rPr>
              <w:t>percorsi gestiti dagli insegnanti che hanno partecipato alla formazione.</w:t>
            </w:r>
          </w:p>
        </w:tc>
      </w:tr>
    </w:tbl>
    <w:p w:rsidR="00E65708" w:rsidRDefault="00E65708"/>
    <w:p w:rsidR="00E65708" w:rsidRPr="00BB20A6" w:rsidRDefault="00BB20A6">
      <w:pPr>
        <w:rPr>
          <w:rFonts w:ascii="Arial" w:hAnsi="Arial" w:cs="Arial"/>
          <w:b/>
          <w:i/>
          <w:sz w:val="20"/>
          <w:szCs w:val="20"/>
        </w:rPr>
      </w:pPr>
      <w:r w:rsidRPr="00BB20A6">
        <w:rPr>
          <w:rFonts w:ascii="Arial" w:hAnsi="Arial" w:cs="Arial"/>
          <w:b/>
          <w:i/>
          <w:sz w:val="20"/>
          <w:szCs w:val="20"/>
        </w:rPr>
        <w:t>Lo spettacolo/Assemblea</w:t>
      </w:r>
    </w:p>
    <w:p w:rsidR="00BB20A6" w:rsidRDefault="00BB20A6" w:rsidP="00BB20A6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tema della matematica applicata all’azzardo: quante sono le probabilità reali di vincere a giochi molto popolari come il Superenalotto o il Gratta e Vinci? Come funzionano </w:t>
      </w:r>
      <w:proofErr w:type="gramStart"/>
      <w:r>
        <w:rPr>
          <w:rFonts w:ascii="Calibri" w:eastAsia="Calibri" w:hAnsi="Calibri" w:cs="Calibri"/>
        </w:rPr>
        <w:t>le</w:t>
      </w:r>
      <w:proofErr w:type="gramEnd"/>
      <w:r>
        <w:rPr>
          <w:rFonts w:ascii="Calibri" w:eastAsia="Calibri" w:hAnsi="Calibri" w:cs="Calibri"/>
        </w:rPr>
        <w:t xml:space="preserve"> slot presenti nei bar? Quali sono i meccanismi psicologici che spingono il giocatore a non smettere?</w:t>
      </w:r>
    </w:p>
    <w:p w:rsidR="00BB20A6" w:rsidRDefault="00BB20A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Gli spettacoli/Assemblee saranno gestiti da </w:t>
      </w:r>
      <w:r>
        <w:rPr>
          <w:rFonts w:ascii="Calibri" w:eastAsia="Calibri" w:hAnsi="Calibri" w:cs="Calibri"/>
          <w:b/>
        </w:rPr>
        <w:t>Taxi 1729</w:t>
      </w:r>
      <w:r>
        <w:rPr>
          <w:rFonts w:ascii="Calibri" w:eastAsia="Calibri" w:hAnsi="Calibri" w:cs="Calibri"/>
        </w:rPr>
        <w:t>, società torinese di formazione e comunicazione scientifica diventata un’eccellenza nazionale nella divulgazione della matematica applicata all’azzardo.</w:t>
      </w:r>
    </w:p>
    <w:p w:rsidR="00E805C3" w:rsidRDefault="00E805C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:rsidR="00BB20A6" w:rsidRPr="00BB20A6" w:rsidRDefault="00BB20A6" w:rsidP="00BB20A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Formazione Docenti</w:t>
      </w:r>
    </w:p>
    <w:p w:rsidR="00BB20A6" w:rsidRDefault="00BB20A6">
      <w:pPr>
        <w:rPr>
          <w:rFonts w:ascii="Calibri" w:eastAsia="Calibri" w:hAnsi="Calibri" w:cs="Calibri"/>
        </w:rPr>
      </w:pPr>
      <w:r w:rsidRPr="00BB20A6">
        <w:t xml:space="preserve">Durata </w:t>
      </w:r>
      <w:proofErr w:type="gramStart"/>
      <w:r w:rsidRPr="00BB20A6">
        <w:t>corso 20 ore</w:t>
      </w:r>
      <w:proofErr w:type="gramEnd"/>
      <w:r>
        <w:t xml:space="preserve"> (3 incontri da 4h + 4h di lavoro in classe + incontro finale di 4h). </w:t>
      </w:r>
      <w:proofErr w:type="gramStart"/>
      <w:r>
        <w:t>Massimo 30 iscritti</w:t>
      </w:r>
      <w:proofErr w:type="gramEnd"/>
      <w:r>
        <w:t>.</w:t>
      </w:r>
    </w:p>
    <w:p w:rsidR="00BB20A6" w:rsidRDefault="00BB20A6" w:rsidP="008F66D2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formazione sarà strutturata in modo da fornire </w:t>
      </w:r>
      <w:proofErr w:type="gramStart"/>
      <w:r>
        <w:rPr>
          <w:rFonts w:ascii="Calibri" w:eastAsia="Calibri" w:hAnsi="Calibri" w:cs="Calibri"/>
        </w:rPr>
        <w:t>ai</w:t>
      </w:r>
      <w:proofErr w:type="gramEnd"/>
      <w:r>
        <w:rPr>
          <w:rFonts w:ascii="Calibri" w:eastAsia="Calibri" w:hAnsi="Calibri" w:cs="Calibri"/>
        </w:rPr>
        <w:t xml:space="preserve"> docenti conoscenze chiare e aggiornate sul fenomeno del gioco d’azzardo nella sua totalità, con approfondimenti sulla matematica del gioco, sull’intreccio tra gioco d’azzardo e media, sui rischi legati all’azzardo. </w:t>
      </w:r>
      <w:proofErr w:type="gramStart"/>
      <w:r>
        <w:rPr>
          <w:rFonts w:ascii="Calibri" w:eastAsia="Calibri" w:hAnsi="Calibri" w:cs="Calibri"/>
        </w:rPr>
        <w:t>Verranno</w:t>
      </w:r>
      <w:proofErr w:type="gramEnd"/>
      <w:r>
        <w:rPr>
          <w:rFonts w:ascii="Calibri" w:eastAsia="Calibri" w:hAnsi="Calibri" w:cs="Calibri"/>
        </w:rPr>
        <w:t xml:space="preserve"> contestualmente fornite competenze teoriche e metodologiche sull’utilizzo dei media e delle tecnologie digitali in ambito educativo e didattico (</w:t>
      </w:r>
      <w:r>
        <w:rPr>
          <w:rFonts w:ascii="Calibri" w:eastAsia="Calibri" w:hAnsi="Calibri" w:cs="Calibri"/>
          <w:i/>
        </w:rPr>
        <w:t>Media Education</w:t>
      </w:r>
      <w:r>
        <w:rPr>
          <w:rFonts w:ascii="Calibri" w:eastAsia="Calibri" w:hAnsi="Calibri" w:cs="Calibri"/>
        </w:rPr>
        <w:t>), discutendo e progettando attività didattiche e di produzione mediale che gli insegnanti potranno realizzare con i ragazzi.</w:t>
      </w:r>
    </w:p>
    <w:p w:rsidR="008F66D2" w:rsidRDefault="008F66D2" w:rsidP="00BB20A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moduli dedicati alla matematica del gioco </w:t>
      </w:r>
      <w:proofErr w:type="gramStart"/>
      <w:r>
        <w:rPr>
          <w:rFonts w:ascii="Calibri" w:eastAsia="Calibri" w:hAnsi="Calibri" w:cs="Calibri"/>
        </w:rPr>
        <w:t>verranno</w:t>
      </w:r>
      <w:proofErr w:type="gramEnd"/>
      <w:r>
        <w:rPr>
          <w:rFonts w:ascii="Calibri" w:eastAsia="Calibri" w:hAnsi="Calibri" w:cs="Calibri"/>
        </w:rPr>
        <w:t xml:space="preserve"> gestiti insieme agli operatori di </w:t>
      </w:r>
      <w:r>
        <w:rPr>
          <w:rFonts w:ascii="Calibri" w:eastAsia="Calibri" w:hAnsi="Calibri" w:cs="Calibri"/>
          <w:b/>
        </w:rPr>
        <w:t>Taxi 1729</w:t>
      </w:r>
      <w:r>
        <w:rPr>
          <w:rFonts w:ascii="Calibri" w:eastAsia="Calibri" w:hAnsi="Calibri" w:cs="Calibri"/>
        </w:rPr>
        <w:t xml:space="preserve">; previo accordo con l’ASL CN2 verrà inoltre prevista la presenza di un operatore del Servizio per le Dipendenze Patologiche per approfondire gli aspetti dei rischi e della dipendenza legati al gioco d’azzardo. La parte della formazione dedicata agli aspetti tecnici e metodologici della produzione mediale </w:t>
      </w:r>
      <w:proofErr w:type="gramStart"/>
      <w:r>
        <w:rPr>
          <w:rFonts w:ascii="Calibri" w:eastAsia="Calibri" w:hAnsi="Calibri" w:cs="Calibri"/>
        </w:rPr>
        <w:t>verrà</w:t>
      </w:r>
      <w:proofErr w:type="gramEnd"/>
      <w:r>
        <w:rPr>
          <w:rFonts w:ascii="Calibri" w:eastAsia="Calibri" w:hAnsi="Calibri" w:cs="Calibri"/>
        </w:rPr>
        <w:t xml:space="preserve"> infine seguita da un formatore esperto di montaggio video e di </w:t>
      </w:r>
      <w:proofErr w:type="spellStart"/>
      <w:r>
        <w:rPr>
          <w:rFonts w:ascii="Calibri" w:eastAsia="Calibri" w:hAnsi="Calibri" w:cs="Calibri"/>
        </w:rPr>
        <w:t>app</w:t>
      </w:r>
      <w:proofErr w:type="spellEnd"/>
      <w:r>
        <w:rPr>
          <w:rFonts w:ascii="Calibri" w:eastAsia="Calibri" w:hAnsi="Calibri" w:cs="Calibri"/>
        </w:rPr>
        <w:t>, in modo da fornire ai partecipanti le conoscenze e le competenze necessarie per seguire i ragazzi nel loro lavoro.</w:t>
      </w:r>
    </w:p>
    <w:p w:rsidR="008F66D2" w:rsidRDefault="008F66D2" w:rsidP="005975FE">
      <w:pPr>
        <w:spacing w:after="0"/>
        <w:jc w:val="center"/>
        <w:rPr>
          <w:rFonts w:ascii="Calibri" w:eastAsia="Calibri" w:hAnsi="Calibri" w:cs="Calibri"/>
        </w:rPr>
      </w:pPr>
      <w:proofErr w:type="gramStart"/>
      <w:r w:rsidRPr="00F4704D">
        <w:rPr>
          <w:rFonts w:ascii="Calibri" w:eastAsia="Calibri" w:hAnsi="Calibri" w:cs="Calibri"/>
          <w:u w:val="single"/>
        </w:rPr>
        <w:t>Calendario:</w:t>
      </w:r>
      <w:r>
        <w:rPr>
          <w:rFonts w:ascii="Calibri" w:eastAsia="Calibri" w:hAnsi="Calibri" w:cs="Calibri"/>
        </w:rPr>
        <w:t xml:space="preserve"> 4/12/17; 15/01/18; 07/02/18; 07/05/18</w:t>
      </w:r>
      <w:proofErr w:type="gramEnd"/>
    </w:p>
    <w:p w:rsidR="008F66D2" w:rsidRDefault="008F66D2" w:rsidP="005975FE">
      <w:pPr>
        <w:spacing w:after="0"/>
        <w:jc w:val="center"/>
        <w:rPr>
          <w:rFonts w:ascii="Calibri" w:eastAsia="Calibri" w:hAnsi="Calibri" w:cs="Calibri"/>
        </w:rPr>
      </w:pPr>
      <w:r w:rsidRPr="00F4704D">
        <w:rPr>
          <w:rFonts w:ascii="Calibri" w:eastAsia="Calibri" w:hAnsi="Calibri" w:cs="Calibri"/>
          <w:u w:val="single"/>
        </w:rPr>
        <w:t>Orario:</w:t>
      </w:r>
      <w:r>
        <w:rPr>
          <w:rFonts w:ascii="Calibri" w:eastAsia="Calibri" w:hAnsi="Calibri" w:cs="Calibri"/>
        </w:rPr>
        <w:t xml:space="preserve"> 14,30-18,30</w:t>
      </w:r>
    </w:p>
    <w:p w:rsidR="00BB20A6" w:rsidRPr="00F4704D" w:rsidRDefault="00BB20A6" w:rsidP="005975FE">
      <w:pPr>
        <w:spacing w:after="0"/>
        <w:jc w:val="center"/>
        <w:rPr>
          <w:rFonts w:ascii="Calibri" w:eastAsia="Calibri" w:hAnsi="Calibri" w:cs="Calibri"/>
          <w:u w:val="single"/>
        </w:rPr>
      </w:pPr>
      <w:r w:rsidRPr="00F4704D">
        <w:rPr>
          <w:rFonts w:ascii="Calibri" w:eastAsia="Calibri" w:hAnsi="Calibri" w:cs="Calibri"/>
          <w:u w:val="single"/>
        </w:rPr>
        <w:t>Da definire sede e Scuola che possa presentare il corso al MIUR.</w:t>
      </w:r>
    </w:p>
    <w:p w:rsidR="00F4704D" w:rsidRDefault="00F4704D" w:rsidP="00F4704D">
      <w:pPr>
        <w:jc w:val="center"/>
        <w:rPr>
          <w:rFonts w:ascii="Calibri" w:eastAsia="Calibri" w:hAnsi="Calibri" w:cs="Calibri"/>
        </w:rPr>
      </w:pPr>
    </w:p>
    <w:p w:rsidR="00F4704D" w:rsidRPr="00BB20A6" w:rsidRDefault="00F4704D" w:rsidP="00F4704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Interventi in classe</w:t>
      </w:r>
    </w:p>
    <w:p w:rsidR="00F4704D" w:rsidRDefault="00F4704D" w:rsidP="00F4704D">
      <w:pPr>
        <w:pStyle w:val="normal0"/>
        <w:spacing w:line="240" w:lineRule="auto"/>
        <w:jc w:val="both"/>
      </w:pPr>
      <w:r w:rsidRPr="00F4704D">
        <w:rPr>
          <w:rFonts w:ascii="Calibri" w:eastAsia="Calibri" w:hAnsi="Calibri" w:cs="Calibri"/>
        </w:rPr>
        <w:t xml:space="preserve">Ciascun percorso prevederà </w:t>
      </w:r>
      <w:r w:rsidRPr="00F4704D">
        <w:rPr>
          <w:rFonts w:ascii="Calibri" w:eastAsia="Calibri" w:hAnsi="Calibri" w:cs="Calibri"/>
          <w:u w:val="single"/>
        </w:rPr>
        <w:t xml:space="preserve">quattro incontri da </w:t>
      </w:r>
      <w:proofErr w:type="gramStart"/>
      <w:r w:rsidRPr="00F4704D">
        <w:rPr>
          <w:rFonts w:ascii="Calibri" w:eastAsia="Calibri" w:hAnsi="Calibri" w:cs="Calibri"/>
          <w:u w:val="single"/>
        </w:rPr>
        <w:t>2</w:t>
      </w:r>
      <w:proofErr w:type="gramEnd"/>
      <w:r w:rsidRPr="00F4704D">
        <w:rPr>
          <w:rFonts w:ascii="Calibri" w:eastAsia="Calibri" w:hAnsi="Calibri" w:cs="Calibri"/>
          <w:u w:val="single"/>
        </w:rPr>
        <w:t xml:space="preserve"> ore ciascuno, per un totale di 8 ore per ciascuna classe</w:t>
      </w:r>
      <w:r w:rsidRPr="00F4704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e verrà condotto da un formatore media educator e da un tecnico esperto di montaggio video e </w:t>
      </w:r>
      <w:proofErr w:type="spellStart"/>
      <w:r>
        <w:rPr>
          <w:rFonts w:ascii="Calibri" w:eastAsia="Calibri" w:hAnsi="Calibri" w:cs="Calibri"/>
        </w:rPr>
        <w:t>app</w:t>
      </w:r>
      <w:proofErr w:type="spellEnd"/>
      <w:r>
        <w:rPr>
          <w:rFonts w:ascii="Calibri" w:eastAsia="Calibri" w:hAnsi="Calibri" w:cs="Calibri"/>
        </w:rPr>
        <w:t xml:space="preserve"> di produzione mediale, anche in compresenza; in accordo con l’ASL CN2 verrà prevista la presenza di un operatore del Servizio per le Dipendenze Patologiche per approfondire gli aspetti dei rischi e della dipendenza legati al gioco d’azzardo. </w:t>
      </w:r>
    </w:p>
    <w:p w:rsidR="00BB20A6" w:rsidRDefault="00F4704D" w:rsidP="00F4704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percorso prevederà visione e discussione di brevi video (spot, servizi tg, sequenze di film, cortometraggi…), attività individuali e di gruppo, volte a favorire il coinvolgimento e la partecipazione attiva dei ragazzi e contemporaneamente permettere un’efficace acquisizione di alcune competenze di base </w:t>
      </w:r>
      <w:proofErr w:type="gramStart"/>
      <w:r>
        <w:rPr>
          <w:rFonts w:ascii="Calibri" w:eastAsia="Calibri" w:hAnsi="Calibri" w:cs="Calibri"/>
        </w:rPr>
        <w:t>relative al</w:t>
      </w:r>
      <w:proofErr w:type="gramEnd"/>
      <w:r>
        <w:rPr>
          <w:rFonts w:ascii="Calibri" w:eastAsia="Calibri" w:hAnsi="Calibri" w:cs="Calibri"/>
        </w:rPr>
        <w:t xml:space="preserve"> gioco d’azzardo, alle modalità con cui questo viene comunicato nei media e ai rischi ad esso collegati. Ai ragazzi </w:t>
      </w:r>
      <w:proofErr w:type="gramStart"/>
      <w:r>
        <w:rPr>
          <w:rFonts w:ascii="Calibri" w:eastAsia="Calibri" w:hAnsi="Calibri" w:cs="Calibri"/>
        </w:rPr>
        <w:t>verrà</w:t>
      </w:r>
      <w:proofErr w:type="gramEnd"/>
      <w:r>
        <w:rPr>
          <w:rFonts w:ascii="Calibri" w:eastAsia="Calibri" w:hAnsi="Calibri" w:cs="Calibri"/>
        </w:rPr>
        <w:t xml:space="preserve"> quindi richiesto di ideare, progettare e realizzare un </w:t>
      </w:r>
      <w:r w:rsidRPr="00F4704D">
        <w:rPr>
          <w:rFonts w:ascii="Calibri" w:eastAsia="Calibri" w:hAnsi="Calibri" w:cs="Calibri"/>
          <w:u w:val="single"/>
        </w:rPr>
        <w:t>prodotto mediale,</w:t>
      </w:r>
      <w:r>
        <w:rPr>
          <w:rFonts w:ascii="Calibri" w:eastAsia="Calibri" w:hAnsi="Calibri" w:cs="Calibri"/>
        </w:rPr>
        <w:t xml:space="preserve"> utilizzando dispositivi </w:t>
      </w:r>
      <w:r>
        <w:rPr>
          <w:rFonts w:ascii="Calibri" w:eastAsia="Calibri" w:hAnsi="Calibri" w:cs="Calibri"/>
          <w:i/>
        </w:rPr>
        <w:t>mobile</w:t>
      </w:r>
      <w:r>
        <w:rPr>
          <w:rFonts w:ascii="Calibri" w:eastAsia="Calibri" w:hAnsi="Calibri" w:cs="Calibri"/>
        </w:rPr>
        <w:t xml:space="preserve"> (smartphone e/o </w:t>
      </w:r>
      <w:proofErr w:type="spellStart"/>
      <w:r>
        <w:rPr>
          <w:rFonts w:ascii="Calibri" w:eastAsia="Calibri" w:hAnsi="Calibri" w:cs="Calibri"/>
        </w:rPr>
        <w:t>tablet</w:t>
      </w:r>
      <w:proofErr w:type="spellEnd"/>
      <w:r>
        <w:rPr>
          <w:rFonts w:ascii="Calibri" w:eastAsia="Calibri" w:hAnsi="Calibri" w:cs="Calibri"/>
        </w:rPr>
        <w:t xml:space="preserve">) e le </w:t>
      </w:r>
      <w:proofErr w:type="spellStart"/>
      <w:r>
        <w:rPr>
          <w:rFonts w:ascii="Calibri" w:eastAsia="Calibri" w:hAnsi="Calibri" w:cs="Calibri"/>
        </w:rPr>
        <w:t>app</w:t>
      </w:r>
      <w:proofErr w:type="spellEnd"/>
      <w:r>
        <w:rPr>
          <w:rFonts w:ascii="Calibri" w:eastAsia="Calibri" w:hAnsi="Calibri" w:cs="Calibri"/>
        </w:rPr>
        <w:t xml:space="preserve"> di produzione immagini e video spiegate durante gli incontri in classe.</w:t>
      </w:r>
    </w:p>
    <w:p w:rsidR="00BB20A6" w:rsidRDefault="00BB20A6" w:rsidP="00BB20A6">
      <w:pPr>
        <w:jc w:val="both"/>
        <w:rPr>
          <w:rFonts w:ascii="Calibri" w:eastAsia="Calibri" w:hAnsi="Calibri" w:cs="Calibri"/>
        </w:rPr>
      </w:pPr>
    </w:p>
    <w:p w:rsidR="00BB20A6" w:rsidRPr="00F4704D" w:rsidRDefault="00F4704D" w:rsidP="00E805C3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F4704D">
        <w:rPr>
          <w:rFonts w:ascii="Arial" w:hAnsi="Arial" w:cs="Arial"/>
          <w:b/>
          <w:i/>
          <w:sz w:val="20"/>
          <w:szCs w:val="20"/>
        </w:rPr>
        <w:t>Info e contatti</w:t>
      </w:r>
    </w:p>
    <w:p w:rsidR="00F4704D" w:rsidRDefault="00F4704D" w:rsidP="005975FE">
      <w:pPr>
        <w:tabs>
          <w:tab w:val="left" w:pos="1418"/>
          <w:tab w:val="left" w:pos="3402"/>
          <w:tab w:val="left" w:pos="6804"/>
        </w:tabs>
        <w:spacing w:after="0"/>
        <w:jc w:val="center"/>
      </w:pPr>
      <w:r>
        <w:t>ASL C</w:t>
      </w:r>
      <w:r w:rsidR="00C4282D">
        <w:t xml:space="preserve">N2: </w:t>
      </w:r>
      <w:r w:rsidR="00C4282D">
        <w:tab/>
        <w:t>Valentino Merlo</w:t>
      </w:r>
      <w:r w:rsidR="00C4282D">
        <w:tab/>
      </w:r>
      <w:hyperlink r:id="rId9" w:history="1">
        <w:r w:rsidR="00C4282D" w:rsidRPr="003314E8">
          <w:rPr>
            <w:rStyle w:val="Hyperlink"/>
          </w:rPr>
          <w:t>valentino@progettosteadycam.it</w:t>
        </w:r>
      </w:hyperlink>
      <w:r w:rsidR="00C4282D">
        <w:tab/>
        <w:t>0173/316210</w:t>
      </w:r>
    </w:p>
    <w:p w:rsidR="00C4282D" w:rsidRDefault="00C4282D" w:rsidP="00E805C3">
      <w:pPr>
        <w:tabs>
          <w:tab w:val="left" w:pos="1418"/>
          <w:tab w:val="left" w:pos="3402"/>
          <w:tab w:val="left" w:pos="6804"/>
        </w:tabs>
        <w:jc w:val="center"/>
      </w:pPr>
      <w:r>
        <w:t xml:space="preserve">Coop. </w:t>
      </w:r>
      <w:proofErr w:type="spellStart"/>
      <w:r>
        <w:t>Ro&amp;Ro</w:t>
      </w:r>
      <w:proofErr w:type="spellEnd"/>
      <w:r>
        <w:t>:</w:t>
      </w:r>
      <w:r>
        <w:tab/>
        <w:t xml:space="preserve">Giuseppe Masengo </w:t>
      </w:r>
      <w:r>
        <w:tab/>
      </w:r>
      <w:hyperlink r:id="rId10" w:history="1">
        <w:r w:rsidRPr="003314E8">
          <w:rPr>
            <w:rStyle w:val="Hyperlink"/>
          </w:rPr>
          <w:t>beppe@progettosteadycam.it</w:t>
        </w:r>
      </w:hyperlink>
      <w:r>
        <w:tab/>
      </w:r>
      <w:r w:rsidR="00E805C3">
        <w:t>0173/316210</w:t>
      </w:r>
    </w:p>
    <w:sectPr w:rsidR="00C4282D" w:rsidSect="005702A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A7" w:rsidRDefault="00F009A7" w:rsidP="001B670E">
      <w:pPr>
        <w:spacing w:after="0" w:line="240" w:lineRule="auto"/>
      </w:pPr>
      <w:r>
        <w:separator/>
      </w:r>
    </w:p>
  </w:endnote>
  <w:endnote w:type="continuationSeparator" w:id="0">
    <w:p w:rsidR="00F009A7" w:rsidRDefault="00F009A7" w:rsidP="001B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A7" w:rsidRDefault="00F009A7" w:rsidP="001B670E">
      <w:pPr>
        <w:spacing w:after="0" w:line="240" w:lineRule="auto"/>
      </w:pPr>
      <w:r>
        <w:separator/>
      </w:r>
    </w:p>
  </w:footnote>
  <w:footnote w:type="continuationSeparator" w:id="0">
    <w:p w:rsidR="00F009A7" w:rsidRDefault="00F009A7" w:rsidP="001B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0E" w:rsidRDefault="001B670E" w:rsidP="001B670E">
    <w:pPr>
      <w:pStyle w:val="Header"/>
      <w:tabs>
        <w:tab w:val="left" w:pos="855"/>
      </w:tabs>
      <w:jc w:val="cen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49458</wp:posOffset>
          </wp:positionH>
          <wp:positionV relativeFrom="paragraph">
            <wp:posOffset>-147655</wp:posOffset>
          </wp:positionV>
          <wp:extent cx="1083861" cy="690113"/>
          <wp:effectExtent l="19050" t="0" r="1989" b="0"/>
          <wp:wrapNone/>
          <wp:docPr id="2" name="Immagine 2" descr="LogoAslC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AslCN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861" cy="6901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4681843</wp:posOffset>
          </wp:positionH>
          <wp:positionV relativeFrom="paragraph">
            <wp:posOffset>-146860</wp:posOffset>
          </wp:positionV>
          <wp:extent cx="1455803" cy="672860"/>
          <wp:effectExtent l="19050" t="0" r="0" b="0"/>
          <wp:wrapNone/>
          <wp:docPr id="3" name="Immagine 2" descr="Logo Ro e 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 e R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5803" cy="672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53B7">
      <w:t>Dipartimento delle Dipendenze</w:t>
    </w:r>
  </w:p>
  <w:p w:rsidR="001B670E" w:rsidRPr="001E53B7" w:rsidRDefault="001B670E" w:rsidP="001B670E">
    <w:pPr>
      <w:pStyle w:val="Header"/>
      <w:tabs>
        <w:tab w:val="left" w:pos="855"/>
      </w:tabs>
      <w:jc w:val="center"/>
    </w:pPr>
    <w:r>
      <w:t>Area Prevenzione</w:t>
    </w:r>
  </w:p>
  <w:p w:rsidR="001B670E" w:rsidRDefault="001B670E" w:rsidP="001B670E">
    <w:pPr>
      <w:pStyle w:val="Header"/>
      <w:jc w:val="center"/>
      <w:rPr>
        <w:sz w:val="20"/>
        <w:szCs w:val="20"/>
      </w:rPr>
    </w:pPr>
    <w:r w:rsidRPr="001E53B7">
      <w:t>Piano Locale Dipendenze 15/17</w:t>
    </w:r>
  </w:p>
  <w:p w:rsidR="001B670E" w:rsidRDefault="001B670E" w:rsidP="001B670E">
    <w:pPr>
      <w:pStyle w:val="Header"/>
    </w:pPr>
  </w:p>
  <w:p w:rsidR="001B670E" w:rsidRDefault="001B67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63FD"/>
    <w:multiLevelType w:val="hybridMultilevel"/>
    <w:tmpl w:val="E9BEDFAC"/>
    <w:lvl w:ilvl="0" w:tplc="50F4157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7523"/>
    <w:multiLevelType w:val="multilevel"/>
    <w:tmpl w:val="21CA8C8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780770E2"/>
    <w:multiLevelType w:val="hybridMultilevel"/>
    <w:tmpl w:val="BE5EC1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0E"/>
    <w:rsid w:val="000A6BCC"/>
    <w:rsid w:val="001B670E"/>
    <w:rsid w:val="00337281"/>
    <w:rsid w:val="005702A6"/>
    <w:rsid w:val="005975FE"/>
    <w:rsid w:val="005C5B90"/>
    <w:rsid w:val="007641F0"/>
    <w:rsid w:val="008F66D2"/>
    <w:rsid w:val="00BB20A6"/>
    <w:rsid w:val="00C4282D"/>
    <w:rsid w:val="00E14E32"/>
    <w:rsid w:val="00E65708"/>
    <w:rsid w:val="00E805C3"/>
    <w:rsid w:val="00F009A7"/>
    <w:rsid w:val="00F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70E"/>
  </w:style>
  <w:style w:type="paragraph" w:styleId="Footer">
    <w:name w:val="footer"/>
    <w:basedOn w:val="Normal"/>
    <w:link w:val="FooterChar"/>
    <w:uiPriority w:val="99"/>
    <w:semiHidden/>
    <w:unhideWhenUsed/>
    <w:rsid w:val="001B6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70E"/>
  </w:style>
  <w:style w:type="paragraph" w:styleId="BalloonText">
    <w:name w:val="Balloon Text"/>
    <w:basedOn w:val="Normal"/>
    <w:link w:val="BalloonTextChar"/>
    <w:uiPriority w:val="99"/>
    <w:semiHidden/>
    <w:unhideWhenUsed/>
    <w:rsid w:val="001B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0E"/>
    <w:rPr>
      <w:rFonts w:ascii="Tahoma" w:hAnsi="Tahoma" w:cs="Tahoma"/>
      <w:sz w:val="16"/>
      <w:szCs w:val="16"/>
    </w:rPr>
  </w:style>
  <w:style w:type="paragraph" w:customStyle="1" w:styleId="normal0">
    <w:name w:val="normal"/>
    <w:rsid w:val="00E65708"/>
    <w:pPr>
      <w:spacing w:after="0"/>
    </w:pPr>
    <w:rPr>
      <w:rFonts w:ascii="Arial" w:eastAsia="Arial" w:hAnsi="Arial" w:cs="Arial"/>
      <w:color w:val="000000"/>
      <w:lang w:eastAsia="it-IT"/>
    </w:rPr>
  </w:style>
  <w:style w:type="character" w:styleId="Hyperlink">
    <w:name w:val="Hyperlink"/>
    <w:basedOn w:val="DefaultParagraphFont"/>
    <w:uiPriority w:val="99"/>
    <w:unhideWhenUsed/>
    <w:rsid w:val="00C428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70E"/>
  </w:style>
  <w:style w:type="paragraph" w:styleId="Footer">
    <w:name w:val="footer"/>
    <w:basedOn w:val="Normal"/>
    <w:link w:val="FooterChar"/>
    <w:uiPriority w:val="99"/>
    <w:semiHidden/>
    <w:unhideWhenUsed/>
    <w:rsid w:val="001B6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670E"/>
  </w:style>
  <w:style w:type="paragraph" w:styleId="BalloonText">
    <w:name w:val="Balloon Text"/>
    <w:basedOn w:val="Normal"/>
    <w:link w:val="BalloonTextChar"/>
    <w:uiPriority w:val="99"/>
    <w:semiHidden/>
    <w:unhideWhenUsed/>
    <w:rsid w:val="001B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0E"/>
    <w:rPr>
      <w:rFonts w:ascii="Tahoma" w:hAnsi="Tahoma" w:cs="Tahoma"/>
      <w:sz w:val="16"/>
      <w:szCs w:val="16"/>
    </w:rPr>
  </w:style>
  <w:style w:type="paragraph" w:customStyle="1" w:styleId="normal0">
    <w:name w:val="normal"/>
    <w:rsid w:val="00E65708"/>
    <w:pPr>
      <w:spacing w:after="0"/>
    </w:pPr>
    <w:rPr>
      <w:rFonts w:ascii="Arial" w:eastAsia="Arial" w:hAnsi="Arial" w:cs="Arial"/>
      <w:color w:val="000000"/>
      <w:lang w:eastAsia="it-IT"/>
    </w:rPr>
  </w:style>
  <w:style w:type="character" w:styleId="Hyperlink">
    <w:name w:val="Hyperlink"/>
    <w:basedOn w:val="DefaultParagraphFont"/>
    <w:uiPriority w:val="99"/>
    <w:unhideWhenUsed/>
    <w:rsid w:val="00C42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valentino@progettosteadycam.it" TargetMode="External"/><Relationship Id="rId10" Type="http://schemas.openxmlformats.org/officeDocument/2006/relationships/hyperlink" Target="mailto:beppe@progettosteady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2F7FA-CE6E-C140-9A3C-6BFCAC8E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</dc:creator>
  <cp:lastModifiedBy>--- ----</cp:lastModifiedBy>
  <cp:revision>2</cp:revision>
  <cp:lastPrinted>2017-09-19T08:45:00Z</cp:lastPrinted>
  <dcterms:created xsi:type="dcterms:W3CDTF">2018-02-14T12:49:00Z</dcterms:created>
  <dcterms:modified xsi:type="dcterms:W3CDTF">2018-02-14T12:49:00Z</dcterms:modified>
</cp:coreProperties>
</file>