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8C2" w:rsidRDefault="007118C2" w:rsidP="008F2093">
      <w:pPr>
        <w:pStyle w:val="PlainText"/>
      </w:pPr>
    </w:p>
    <w:p w:rsidR="007118C2" w:rsidRDefault="007118C2" w:rsidP="008F2093">
      <w:pPr>
        <w:pStyle w:val="PlainText"/>
        <w:jc w:val="center"/>
        <w:rPr>
          <w:b/>
          <w:bCs/>
          <w:sz w:val="24"/>
          <w:szCs w:val="24"/>
        </w:rPr>
      </w:pPr>
    </w:p>
    <w:p w:rsidR="007118C2" w:rsidRPr="008F2093" w:rsidRDefault="007118C2" w:rsidP="008F2093">
      <w:pPr>
        <w:pStyle w:val="PlainText"/>
        <w:jc w:val="center"/>
        <w:rPr>
          <w:b/>
          <w:bCs/>
          <w:sz w:val="24"/>
          <w:szCs w:val="24"/>
        </w:rPr>
      </w:pPr>
      <w:r w:rsidRPr="008F2093">
        <w:rPr>
          <w:b/>
          <w:bCs/>
          <w:sz w:val="24"/>
          <w:szCs w:val="24"/>
        </w:rPr>
        <w:t>PROGETTO UP2PEER: Peer education e digitale vs. rischio alcol correlato</w:t>
      </w:r>
    </w:p>
    <w:p w:rsidR="007118C2" w:rsidRDefault="007118C2" w:rsidP="008F2093">
      <w:pPr>
        <w:pStyle w:val="PlainText"/>
      </w:pPr>
    </w:p>
    <w:p w:rsidR="007118C2" w:rsidRDefault="007118C2" w:rsidP="008F2093">
      <w:pPr>
        <w:pStyle w:val="PlainText"/>
        <w:jc w:val="center"/>
        <w:rPr>
          <w:b/>
          <w:bCs/>
        </w:rPr>
      </w:pPr>
      <w:r w:rsidRPr="008F2093">
        <w:rPr>
          <w:b/>
          <w:bCs/>
        </w:rPr>
        <w:t xml:space="preserve">Incontro di coordinamento delle attività dello staff di operatori pubblici e del privato sociale </w:t>
      </w:r>
    </w:p>
    <w:p w:rsidR="007118C2" w:rsidRPr="008F2093" w:rsidRDefault="007118C2" w:rsidP="008F2093">
      <w:pPr>
        <w:pStyle w:val="PlainText"/>
        <w:jc w:val="center"/>
        <w:rPr>
          <w:b/>
          <w:bCs/>
        </w:rPr>
      </w:pPr>
      <w:r w:rsidRPr="008F2093">
        <w:rPr>
          <w:b/>
          <w:bCs/>
        </w:rPr>
        <w:t>che intervengono nei luoghi del divertimento</w:t>
      </w:r>
    </w:p>
    <w:p w:rsidR="007118C2" w:rsidRDefault="007118C2" w:rsidP="008F2093">
      <w:pPr>
        <w:pStyle w:val="PlainText"/>
        <w:jc w:val="center"/>
      </w:pPr>
    </w:p>
    <w:p w:rsidR="007118C2" w:rsidRDefault="007118C2" w:rsidP="008F2093">
      <w:pPr>
        <w:pStyle w:val="PlainText"/>
        <w:jc w:val="center"/>
      </w:pPr>
      <w:r>
        <w:t>SEDE E DATA: Sert Gravellona Toce, 10-09-2013</w:t>
      </w:r>
    </w:p>
    <w:p w:rsidR="007118C2" w:rsidRDefault="007118C2" w:rsidP="008F2093">
      <w:pPr>
        <w:pStyle w:val="PlainText"/>
      </w:pPr>
    </w:p>
    <w:p w:rsidR="007118C2" w:rsidRDefault="007118C2" w:rsidP="008F2093">
      <w:pPr>
        <w:pStyle w:val="PlainText"/>
      </w:pPr>
    </w:p>
    <w:p w:rsidR="007118C2" w:rsidRDefault="007118C2" w:rsidP="008F2093">
      <w:pPr>
        <w:pStyle w:val="PlainText"/>
      </w:pPr>
    </w:p>
    <w:p w:rsidR="007118C2" w:rsidRDefault="007118C2" w:rsidP="008F2093">
      <w:pPr>
        <w:pStyle w:val="PlainText"/>
      </w:pPr>
      <w:r>
        <w:t>Presenti: Patrizia Morandi, Silvio Lorenzetto, Carmen Bruni, Francesca Paracchini, Laura Altomonte, Liliana Cocciolo, Sara Rosson, Chiara Crosa Lenz</w:t>
      </w:r>
    </w:p>
    <w:p w:rsidR="007118C2" w:rsidRDefault="007118C2" w:rsidP="008F2093">
      <w:pPr>
        <w:pStyle w:val="PlainText"/>
      </w:pPr>
    </w:p>
    <w:p w:rsidR="007118C2" w:rsidRDefault="007118C2" w:rsidP="008F2093">
      <w:pPr>
        <w:pStyle w:val="PlainText"/>
      </w:pPr>
      <w:r>
        <w:t xml:space="preserve">Ordine del Giorno: </w:t>
      </w:r>
    </w:p>
    <w:p w:rsidR="007118C2" w:rsidRDefault="007118C2" w:rsidP="00F36691">
      <w:pPr>
        <w:pStyle w:val="PlainText"/>
        <w:numPr>
          <w:ilvl w:val="0"/>
          <w:numId w:val="13"/>
        </w:numPr>
      </w:pPr>
      <w:r>
        <w:t xml:space="preserve">modalità di rendicontazione </w:t>
      </w:r>
    </w:p>
    <w:p w:rsidR="007118C2" w:rsidRDefault="007118C2" w:rsidP="00F36691">
      <w:pPr>
        <w:pStyle w:val="PlainText"/>
        <w:numPr>
          <w:ilvl w:val="0"/>
          <w:numId w:val="13"/>
        </w:numPr>
      </w:pPr>
      <w:r>
        <w:t>progetto (innovazioni strumentali)</w:t>
      </w:r>
    </w:p>
    <w:p w:rsidR="007118C2" w:rsidRDefault="007118C2" w:rsidP="00F36691">
      <w:pPr>
        <w:pStyle w:val="PlainText"/>
        <w:numPr>
          <w:ilvl w:val="0"/>
          <w:numId w:val="13"/>
        </w:numPr>
      </w:pPr>
      <w:r>
        <w:t>gestione interventi di prevenzione nei contesti del divertimento</w:t>
      </w:r>
    </w:p>
    <w:p w:rsidR="007118C2" w:rsidRDefault="007118C2" w:rsidP="00F36691">
      <w:pPr>
        <w:pStyle w:val="PlainText"/>
        <w:numPr>
          <w:ilvl w:val="0"/>
          <w:numId w:val="13"/>
        </w:numPr>
      </w:pPr>
      <w:r>
        <w:t xml:space="preserve">esigenze formative </w:t>
      </w:r>
    </w:p>
    <w:p w:rsidR="007118C2" w:rsidRDefault="007118C2" w:rsidP="008F2093">
      <w:pPr>
        <w:pStyle w:val="PlainText"/>
      </w:pPr>
    </w:p>
    <w:p w:rsidR="007118C2" w:rsidRDefault="007118C2" w:rsidP="008F2093">
      <w:pPr>
        <w:pStyle w:val="PlainText"/>
      </w:pPr>
    </w:p>
    <w:p w:rsidR="007118C2" w:rsidRPr="00043F4A" w:rsidRDefault="007118C2" w:rsidP="008F2093">
      <w:pPr>
        <w:pStyle w:val="PlainText"/>
        <w:rPr>
          <w:u w:val="single"/>
        </w:rPr>
      </w:pPr>
      <w:r>
        <w:rPr>
          <w:u w:val="single"/>
        </w:rPr>
        <w:t>Aspetti innovativi degli interventi nei contesti del divertimento, nell’ambito del Progetto Interreg denominato Up2peer</w:t>
      </w:r>
      <w:r w:rsidRPr="00043F4A">
        <w:rPr>
          <w:u w:val="single"/>
        </w:rPr>
        <w:t>:</w:t>
      </w:r>
    </w:p>
    <w:p w:rsidR="007118C2" w:rsidRDefault="007118C2" w:rsidP="00F36691">
      <w:pPr>
        <w:pStyle w:val="PlainText"/>
        <w:numPr>
          <w:ilvl w:val="0"/>
          <w:numId w:val="14"/>
        </w:numPr>
        <w:tabs>
          <w:tab w:val="clear" w:pos="720"/>
          <w:tab w:val="num" w:pos="360"/>
        </w:tabs>
        <w:ind w:left="360"/>
        <w:jc w:val="both"/>
      </w:pPr>
      <w:r>
        <w:t>sviluppo e realizzazione dell’applicazione per tablet sul consumo di alcolici tra i giovani orientato alla prevenzione dei rischi alcol correlati</w:t>
      </w:r>
    </w:p>
    <w:p w:rsidR="007118C2" w:rsidRDefault="007118C2" w:rsidP="00F36691">
      <w:pPr>
        <w:pStyle w:val="PlainText"/>
        <w:numPr>
          <w:ilvl w:val="0"/>
          <w:numId w:val="14"/>
        </w:numPr>
        <w:tabs>
          <w:tab w:val="clear" w:pos="720"/>
          <w:tab w:val="num" w:pos="360"/>
        </w:tabs>
        <w:ind w:left="360"/>
        <w:jc w:val="both"/>
      </w:pPr>
      <w:r>
        <w:t>interventi di prevenzione prevedono la presenza di peer educator tra 16 e 18 anni di età, nei contesti scolastici (IIS Cobianchi, Liceo Cavalieri, IIS Einaudi e Liceo  Gobetti) e sul territorio (contesti del divertimento)</w:t>
      </w:r>
    </w:p>
    <w:p w:rsidR="007118C2" w:rsidRDefault="007118C2" w:rsidP="00F36691">
      <w:pPr>
        <w:pStyle w:val="PlainText"/>
        <w:numPr>
          <w:ilvl w:val="0"/>
          <w:numId w:val="14"/>
        </w:numPr>
        <w:tabs>
          <w:tab w:val="clear" w:pos="720"/>
          <w:tab w:val="num" w:pos="360"/>
        </w:tabs>
        <w:ind w:left="360"/>
        <w:jc w:val="both"/>
      </w:pPr>
      <w:r>
        <w:t>innovazioni strumentali riguardanti l’introduzione in postazione di un simulatore moto</w:t>
      </w:r>
    </w:p>
    <w:p w:rsidR="007118C2" w:rsidRDefault="007118C2" w:rsidP="00F36691">
      <w:pPr>
        <w:pStyle w:val="PlainText"/>
        <w:numPr>
          <w:ilvl w:val="0"/>
          <w:numId w:val="14"/>
        </w:numPr>
        <w:tabs>
          <w:tab w:val="clear" w:pos="720"/>
          <w:tab w:val="num" w:pos="360"/>
        </w:tabs>
        <w:ind w:left="360"/>
        <w:jc w:val="both"/>
      </w:pPr>
      <w:r>
        <w:t>in postazione saranno distribuito, oltre al materiale informativo, gli etilotest monouso personalizzati con i loghi del progetto (dovrebbero essere consegnati entro la fine del mese di settembre, poiché l’ordine ad oggi risulta inoltrato).</w:t>
      </w:r>
    </w:p>
    <w:p w:rsidR="007118C2" w:rsidRDefault="007118C2" w:rsidP="00F36691">
      <w:pPr>
        <w:pStyle w:val="PlainText"/>
        <w:jc w:val="both"/>
      </w:pPr>
    </w:p>
    <w:p w:rsidR="007118C2" w:rsidRPr="002476DC" w:rsidRDefault="007118C2" w:rsidP="00F36691">
      <w:pPr>
        <w:pStyle w:val="PlainText"/>
        <w:jc w:val="both"/>
        <w:rPr>
          <w:u w:val="single"/>
        </w:rPr>
      </w:pPr>
      <w:r>
        <w:rPr>
          <w:u w:val="single"/>
        </w:rPr>
        <w:t>G</w:t>
      </w:r>
      <w:r w:rsidRPr="002476DC">
        <w:rPr>
          <w:u w:val="single"/>
        </w:rPr>
        <w:t>estione</w:t>
      </w:r>
      <w:r>
        <w:rPr>
          <w:u w:val="single"/>
        </w:rPr>
        <w:t xml:space="preserve"> degli interventi nei luoghi del divertimento</w:t>
      </w:r>
      <w:r w:rsidRPr="002476DC">
        <w:rPr>
          <w:u w:val="single"/>
        </w:rPr>
        <w:t>:</w:t>
      </w:r>
    </w:p>
    <w:p w:rsidR="007118C2" w:rsidRDefault="007118C2" w:rsidP="00F36691">
      <w:pPr>
        <w:pStyle w:val="PlainText"/>
        <w:numPr>
          <w:ilvl w:val="0"/>
          <w:numId w:val="15"/>
        </w:numPr>
        <w:jc w:val="both"/>
      </w:pPr>
      <w:r>
        <w:t>tutti gli strumenti saranno depositati in un locale dell’Asl durante il periodo in cui non ci sono uscite; mentre quando vengono utilizzati saranno in Croce Verde oppure in Protezione Civile (è stato segnalato al nuovo responsabile, Fabrizio Cappelli, di avere maggiore cura della strumentazione)</w:t>
      </w:r>
    </w:p>
    <w:p w:rsidR="007118C2" w:rsidRDefault="007118C2" w:rsidP="003540C3">
      <w:pPr>
        <w:pStyle w:val="PlainText"/>
        <w:numPr>
          <w:ilvl w:val="0"/>
          <w:numId w:val="15"/>
        </w:numPr>
        <w:jc w:val="both"/>
      </w:pPr>
      <w:r>
        <w:t>gli operatori segnalano che lo spazio del camper, riservato e adatto al counseling, va mantenuto</w:t>
      </w:r>
    </w:p>
    <w:p w:rsidR="007118C2" w:rsidRDefault="007118C2" w:rsidP="003540C3">
      <w:pPr>
        <w:pStyle w:val="PlainText"/>
        <w:numPr>
          <w:ilvl w:val="0"/>
          <w:numId w:val="15"/>
        </w:numPr>
        <w:jc w:val="both"/>
      </w:pPr>
      <w:r>
        <w:t>le prossime uscite sono previste nelle discoteche Kelly Green di Omegna e Andromeda di  Verbania; Lorenzetto verifica con i gestori la disponibilità ad ospitare la postazione, ma Andromeda risulta chiusa; si decide di replicare l’uscita al Kelly Green, già prevista per sabato 14 settembre, anche in data 28 settembre dietro segnalazione del gestore; in alternativa si sarebbe potuto valutare un intervento presso il Kantiere di Possaccio, gestito da Libera, referente Eugenio Bonolis (ma visto che non si conosce il gestore, ci si deve organizzare con maggiore preavviso)</w:t>
      </w:r>
    </w:p>
    <w:p w:rsidR="007118C2" w:rsidRDefault="007118C2" w:rsidP="003540C3">
      <w:pPr>
        <w:pStyle w:val="PlainText"/>
        <w:numPr>
          <w:ilvl w:val="0"/>
          <w:numId w:val="15"/>
        </w:numPr>
        <w:jc w:val="both"/>
      </w:pPr>
      <w:r>
        <w:t>Morandi segnala un problema tecnico legato al programma go-card per la registrazione dei “rientri”: in alcuni casi il programma non salva i dati; si verifica la procedura in base alle istruzioni per l’uso e il programma funziona quindi si consiglia, se si dovesse ripresentare il problema,  di chiudere e riavviare l’applicazione</w:t>
      </w:r>
    </w:p>
    <w:p w:rsidR="007118C2" w:rsidRDefault="007118C2" w:rsidP="00F36691">
      <w:pPr>
        <w:pStyle w:val="PlainText"/>
        <w:numPr>
          <w:ilvl w:val="0"/>
          <w:numId w:val="15"/>
        </w:numPr>
        <w:jc w:val="both"/>
      </w:pPr>
      <w:r>
        <w:t>festa della scuola alla discoteca Trocadero: Crivelli, responsabile dei volontari della Croce Verde di Villadossola è venuto a sapere che alcuni volontari hanno bevuto alcolici durante la serata e lo ha segnalato a Cocciolo; inoltre si rileva che alcuni volontari di Villadossola hanno tenuto un atteggiamento “giudicante” nei confronti dei ragazzi</w:t>
      </w:r>
    </w:p>
    <w:p w:rsidR="007118C2" w:rsidRDefault="007118C2" w:rsidP="00F36691">
      <w:pPr>
        <w:pStyle w:val="PlainText"/>
        <w:numPr>
          <w:ilvl w:val="0"/>
          <w:numId w:val="15"/>
        </w:numPr>
        <w:jc w:val="both"/>
      </w:pPr>
      <w:r>
        <w:t>si ritiene opportuno e necessario, a parere dei presenti, affrontare il tema del consumo di alcolici in postazione sia durante i prossimi momenti di formazione degli operatori dell’equipe (1° livello), sia durante ogni intervento, ribadendo e concordando le regole di comportamento per la gestione della serata, che prevedono di bere sono bevande analcoliche (2° livello); Lorenzetto si occuperà di sentire i responsabili dei volontari di Villadossola e Gravellona sul tema del consumo di alcolici in postazione</w:t>
      </w:r>
    </w:p>
    <w:p w:rsidR="007118C2" w:rsidRDefault="007118C2" w:rsidP="00F36691">
      <w:pPr>
        <w:pStyle w:val="PlainText"/>
        <w:numPr>
          <w:ilvl w:val="0"/>
          <w:numId w:val="15"/>
        </w:numPr>
        <w:jc w:val="both"/>
      </w:pPr>
      <w:r>
        <w:t>Piazza Mercato a Domodossola: si è verificato che, nonostante fossero stati presi accordi con un Assessore per la serata in piazza, nello stesso luogo e negli stessi orari siano stati presenti la postazione Asl e quella di una società privata che utilizzava un simulatore di giuda simile; si denota che è necessario prestare attenzione alla fase di programmazione degli interventi, concordare con gli amministratori locali la presenza della postazione Asl all’interno di eventi di interesse per i giovani (es. evento Sport by night: ci si chiede se è opportuno essere presenti il prossimo anno; evento Sorso di corsa a Verbania-Suna: ci si chiede se è opportuno essere presenti il prossimo anno? Da chi è patrocinato? Organizzato?)</w:t>
      </w:r>
    </w:p>
    <w:p w:rsidR="007118C2" w:rsidRDefault="007118C2" w:rsidP="00F36691">
      <w:pPr>
        <w:pStyle w:val="PlainText"/>
        <w:jc w:val="both"/>
      </w:pPr>
    </w:p>
    <w:p w:rsidR="007118C2" w:rsidRPr="00763759" w:rsidRDefault="007118C2" w:rsidP="00F36691">
      <w:pPr>
        <w:pStyle w:val="PlainText"/>
        <w:jc w:val="both"/>
        <w:rPr>
          <w:u w:val="single"/>
        </w:rPr>
      </w:pPr>
      <w:r w:rsidRPr="00763759">
        <w:rPr>
          <w:u w:val="single"/>
        </w:rPr>
        <w:t>Programmazione delle uscite:</w:t>
      </w:r>
    </w:p>
    <w:p w:rsidR="007118C2" w:rsidRDefault="007118C2" w:rsidP="00AC476B">
      <w:pPr>
        <w:pStyle w:val="PlainText"/>
        <w:numPr>
          <w:ilvl w:val="0"/>
          <w:numId w:val="15"/>
        </w:numPr>
        <w:jc w:val="both"/>
      </w:pPr>
      <w:r>
        <w:t>In generale sarebbe opportuno da una parte avere maggiori informazioni sugli eventi del territorio, in collaborazione con gli enti e i gestori, dall’altra promuovere e dare visibilità al Progetto Up2peer che si connota come progetto di prevenzione selettiva dei comportamenti a rischio legati al consumo di alcolici nei contesti del divertimento giovanile</w:t>
      </w:r>
    </w:p>
    <w:p w:rsidR="007118C2" w:rsidRDefault="007118C2" w:rsidP="00F36691">
      <w:pPr>
        <w:pStyle w:val="PlainText"/>
        <w:numPr>
          <w:ilvl w:val="0"/>
          <w:numId w:val="15"/>
        </w:numPr>
        <w:jc w:val="both"/>
      </w:pPr>
      <w:r>
        <w:t xml:space="preserve">Si ipotizza di organizzare uno o più incontri con amministratori e organizzatori di eventi per presentare il progetto e capire insieme quali sono gli eventi di punta dedicati ai giovani e quale potrebbe essere il ruolo dell’intervento di informazione e prevenzione; un incontro con peer educator e volontari per capire quali sono i luoghi migliori; incrociare le indicazioni dei ragazzi con il calendario degli eventi </w:t>
      </w:r>
    </w:p>
    <w:p w:rsidR="007118C2" w:rsidRDefault="007118C2" w:rsidP="00AC476B">
      <w:pPr>
        <w:pStyle w:val="PlainText"/>
        <w:numPr>
          <w:ilvl w:val="0"/>
          <w:numId w:val="15"/>
        </w:numPr>
        <w:jc w:val="both"/>
      </w:pPr>
      <w:r>
        <w:t>Nella programmazione preventiva del calendario delle uscite si dovrà tenere conto che: le feste sono in date fisse 8quindi sono ampiamente prevedibili), mentre nelle date delle piazze e delle serate in discoteca si dovrà avere maggiore flessibilità, in funzione di una programmazione a breve termine che normalmente è prevista per questa tipologia di eventi; dal punto di vista della presenza degli operatori si dovrà tenere conto dei vincoli costituiti dalla necessità di programmare le presenze degli operatori nei</w:t>
      </w:r>
      <w:bookmarkStart w:id="0" w:name="_GoBack"/>
      <w:bookmarkEnd w:id="0"/>
      <w:r>
        <w:t xml:space="preserve"> singoli servizi territoriali.</w:t>
      </w:r>
    </w:p>
    <w:p w:rsidR="007118C2" w:rsidRDefault="007118C2" w:rsidP="00F36691">
      <w:pPr>
        <w:pStyle w:val="PlainText"/>
        <w:jc w:val="both"/>
      </w:pPr>
    </w:p>
    <w:p w:rsidR="007118C2" w:rsidRPr="002976B5" w:rsidRDefault="007118C2" w:rsidP="00F36691">
      <w:pPr>
        <w:pStyle w:val="PlainText"/>
        <w:jc w:val="both"/>
        <w:rPr>
          <w:u w:val="single"/>
        </w:rPr>
      </w:pPr>
      <w:r w:rsidRPr="002976B5">
        <w:rPr>
          <w:u w:val="single"/>
        </w:rPr>
        <w:t xml:space="preserve">Integrazione </w:t>
      </w:r>
      <w:r>
        <w:rPr>
          <w:u w:val="single"/>
        </w:rPr>
        <w:t xml:space="preserve">di </w:t>
      </w:r>
      <w:r w:rsidRPr="002976B5">
        <w:rPr>
          <w:u w:val="single"/>
        </w:rPr>
        <w:t>nuovi operatori</w:t>
      </w:r>
      <w:r>
        <w:rPr>
          <w:u w:val="single"/>
        </w:rPr>
        <w:t xml:space="preserve"> nell’equipe di lavoro</w:t>
      </w:r>
      <w:r w:rsidRPr="002976B5">
        <w:rPr>
          <w:u w:val="single"/>
        </w:rPr>
        <w:t>:</w:t>
      </w:r>
    </w:p>
    <w:p w:rsidR="007118C2" w:rsidRDefault="007118C2" w:rsidP="00AC476B">
      <w:pPr>
        <w:pStyle w:val="PlainText"/>
        <w:numPr>
          <w:ilvl w:val="0"/>
          <w:numId w:val="16"/>
        </w:numPr>
        <w:jc w:val="both"/>
      </w:pPr>
      <w:r>
        <w:t>educatori dei servizi sociali del verbano saranno presenti alle riunioni di coordinamento a partire da novembre, al termine del tirocinio, in seguito ad un incontro ad hoc con gli operatori del CSSV e del loro responsabile Attinà.</w:t>
      </w:r>
    </w:p>
    <w:p w:rsidR="007118C2" w:rsidRDefault="007118C2" w:rsidP="00F36691">
      <w:pPr>
        <w:pStyle w:val="PlainText"/>
        <w:jc w:val="both"/>
      </w:pPr>
    </w:p>
    <w:p w:rsidR="007118C2" w:rsidRPr="00AC476B" w:rsidRDefault="007118C2" w:rsidP="00AC476B">
      <w:pPr>
        <w:pStyle w:val="PlainText"/>
        <w:jc w:val="both"/>
        <w:rPr>
          <w:u w:val="single"/>
        </w:rPr>
      </w:pPr>
      <w:r w:rsidRPr="00AC476B">
        <w:rPr>
          <w:u w:val="single"/>
        </w:rPr>
        <w:t xml:space="preserve">Modalità di rendicontazione delle prestazioni degli operatori nell’ambito del Progetto Interreg: </w:t>
      </w:r>
    </w:p>
    <w:p w:rsidR="007118C2" w:rsidRDefault="007118C2" w:rsidP="00AC476B">
      <w:pPr>
        <w:pStyle w:val="PlainText"/>
        <w:jc w:val="both"/>
      </w:pPr>
      <w:r>
        <w:t>In vista della prima rendicontazione (ottobre) ciascun operatore deve compilare i timesheet predisposti (data, orario e descrizione dell’attività svolta) e consegnare via mail entro il 12-09-2013 a Gilda Casati del SerT di Verbania, allegando via posta i cedolini degli stipendi dei mesi in cui si è lavorato per il progetto.</w:t>
      </w:r>
    </w:p>
    <w:p w:rsidR="007118C2" w:rsidRDefault="007118C2" w:rsidP="00AC476B">
      <w:pPr>
        <w:pStyle w:val="PlainText"/>
        <w:jc w:val="both"/>
      </w:pPr>
      <w:r>
        <w:t>Ciascun operatore è stato messo a conoscenza con una comunicazione ufficiale del Dirigente e Responsabile del Progetto, D.ssa Buzio, del monte ore complessivo che dovrà rendicontare nell’ambito del Progetto Interreg.</w:t>
      </w:r>
    </w:p>
    <w:p w:rsidR="007118C2" w:rsidRDefault="007118C2" w:rsidP="00F36691">
      <w:pPr>
        <w:pStyle w:val="PlainText"/>
        <w:jc w:val="both"/>
      </w:pPr>
    </w:p>
    <w:p w:rsidR="007118C2" w:rsidRDefault="007118C2" w:rsidP="00F36691">
      <w:pPr>
        <w:pStyle w:val="PlainText"/>
        <w:jc w:val="both"/>
      </w:pPr>
      <w:r>
        <w:t>Il prossimo incontro è fissato in data venerdì  11-10-2013 a Domodossola alle ore 14.00.</w:t>
      </w:r>
    </w:p>
    <w:p w:rsidR="007118C2" w:rsidRDefault="007118C2" w:rsidP="00F36691">
      <w:pPr>
        <w:pStyle w:val="PlainText"/>
        <w:jc w:val="both"/>
      </w:pPr>
    </w:p>
    <w:p w:rsidR="007118C2" w:rsidRDefault="007118C2" w:rsidP="00F36691">
      <w:pPr>
        <w:pStyle w:val="PlainText"/>
        <w:jc w:val="both"/>
      </w:pPr>
    </w:p>
    <w:p w:rsidR="007118C2" w:rsidRDefault="007118C2" w:rsidP="00F36691">
      <w:pPr>
        <w:pStyle w:val="PlainText"/>
        <w:jc w:val="both"/>
      </w:pPr>
      <w:r>
        <w:t>Verbania, 26 settembre 2013</w:t>
      </w:r>
    </w:p>
    <w:p w:rsidR="007118C2" w:rsidRDefault="007118C2" w:rsidP="00F36691">
      <w:pPr>
        <w:pStyle w:val="PlainText"/>
        <w:jc w:val="both"/>
      </w:pPr>
    </w:p>
    <w:p w:rsidR="007118C2" w:rsidRDefault="007118C2" w:rsidP="00F36691">
      <w:pPr>
        <w:pStyle w:val="PlainText"/>
        <w:jc w:val="both"/>
      </w:pPr>
    </w:p>
    <w:p w:rsidR="007118C2" w:rsidRDefault="007118C2" w:rsidP="00F36691">
      <w:pPr>
        <w:pStyle w:val="PlainText"/>
        <w:jc w:val="both"/>
      </w:pPr>
    </w:p>
    <w:sectPr w:rsidR="007118C2" w:rsidSect="004F046A">
      <w:headerReference w:type="default" r:id="rId7"/>
      <w:headerReference w:type="first" r:id="rId8"/>
      <w:pgSz w:w="11900" w:h="16840"/>
      <w:pgMar w:top="2234" w:right="560" w:bottom="1134" w:left="567" w:header="284" w:footer="18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8C2" w:rsidRDefault="007118C2" w:rsidP="00263240">
      <w:pPr>
        <w:spacing w:after="0"/>
      </w:pPr>
      <w:r>
        <w:separator/>
      </w:r>
    </w:p>
  </w:endnote>
  <w:endnote w:type="continuationSeparator" w:id="0">
    <w:p w:rsidR="007118C2" w:rsidRDefault="007118C2" w:rsidP="002632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8C2" w:rsidRDefault="007118C2" w:rsidP="00263240">
      <w:pPr>
        <w:spacing w:after="0"/>
      </w:pPr>
      <w:r>
        <w:separator/>
      </w:r>
    </w:p>
  </w:footnote>
  <w:footnote w:type="continuationSeparator" w:id="0">
    <w:p w:rsidR="007118C2" w:rsidRDefault="007118C2" w:rsidP="0026324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C2" w:rsidRDefault="007118C2">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49" type="#_x0000_t75" alt="Impaginazione_Format_A4_2.jpg" style="position:absolute;margin-left:0;margin-top:-10.8pt;width:594.95pt;height:98.5pt;z-index:251660288;visibility:visible;mso-position-horizontal:center">
          <v:imagedata r:id="rId1" o:title=""/>
          <w10:wrap type="squar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C2" w:rsidRDefault="007118C2">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TESTATA_BENETTI_1.jpg" style="position:absolute;margin-left:0;margin-top:-14.2pt;width:595.05pt;height:114.1pt;z-index:251662336;visibility:visible;mso-position-horizontal:center">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B0A79BA"/>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C"/>
    <w:multiLevelType w:val="singleLevel"/>
    <w:tmpl w:val="6220F7F8"/>
    <w:lvl w:ilvl="0">
      <w:start w:val="1"/>
      <w:numFmt w:val="decimal"/>
      <w:lvlText w:val="%1."/>
      <w:lvlJc w:val="left"/>
      <w:pPr>
        <w:tabs>
          <w:tab w:val="num" w:pos="1492"/>
        </w:tabs>
        <w:ind w:left="1492" w:hanging="360"/>
      </w:pPr>
    </w:lvl>
  </w:abstractNum>
  <w:abstractNum w:abstractNumId="2">
    <w:nsid w:val="FFFFFF7D"/>
    <w:multiLevelType w:val="singleLevel"/>
    <w:tmpl w:val="4E2C5F3A"/>
    <w:lvl w:ilvl="0">
      <w:start w:val="1"/>
      <w:numFmt w:val="decimal"/>
      <w:lvlText w:val="%1."/>
      <w:lvlJc w:val="left"/>
      <w:pPr>
        <w:tabs>
          <w:tab w:val="num" w:pos="1209"/>
        </w:tabs>
        <w:ind w:left="1209" w:hanging="360"/>
      </w:pPr>
    </w:lvl>
  </w:abstractNum>
  <w:abstractNum w:abstractNumId="3">
    <w:nsid w:val="FFFFFF7E"/>
    <w:multiLevelType w:val="singleLevel"/>
    <w:tmpl w:val="12825552"/>
    <w:lvl w:ilvl="0">
      <w:start w:val="1"/>
      <w:numFmt w:val="decimal"/>
      <w:lvlText w:val="%1."/>
      <w:lvlJc w:val="left"/>
      <w:pPr>
        <w:tabs>
          <w:tab w:val="num" w:pos="926"/>
        </w:tabs>
        <w:ind w:left="926" w:hanging="360"/>
      </w:pPr>
    </w:lvl>
  </w:abstractNum>
  <w:abstractNum w:abstractNumId="4">
    <w:nsid w:val="FFFFFF7F"/>
    <w:multiLevelType w:val="singleLevel"/>
    <w:tmpl w:val="B1908420"/>
    <w:lvl w:ilvl="0">
      <w:start w:val="1"/>
      <w:numFmt w:val="decimal"/>
      <w:lvlText w:val="%1."/>
      <w:lvlJc w:val="left"/>
      <w:pPr>
        <w:tabs>
          <w:tab w:val="num" w:pos="643"/>
        </w:tabs>
        <w:ind w:left="643" w:hanging="360"/>
      </w:pPr>
    </w:lvl>
  </w:abstractNum>
  <w:abstractNum w:abstractNumId="5">
    <w:nsid w:val="FFFFFF80"/>
    <w:multiLevelType w:val="singleLevel"/>
    <w:tmpl w:val="8D846E74"/>
    <w:lvl w:ilvl="0">
      <w:start w:val="1"/>
      <w:numFmt w:val="bullet"/>
      <w:lvlText w:val=""/>
      <w:lvlJc w:val="left"/>
      <w:pPr>
        <w:tabs>
          <w:tab w:val="num" w:pos="1492"/>
        </w:tabs>
        <w:ind w:left="1492" w:hanging="360"/>
      </w:pPr>
      <w:rPr>
        <w:rFonts w:ascii="Symbol" w:hAnsi="Symbol" w:cs="Symbol" w:hint="default"/>
      </w:rPr>
    </w:lvl>
  </w:abstractNum>
  <w:abstractNum w:abstractNumId="6">
    <w:nsid w:val="FFFFFF81"/>
    <w:multiLevelType w:val="singleLevel"/>
    <w:tmpl w:val="21AAFCF0"/>
    <w:lvl w:ilvl="0">
      <w:start w:val="1"/>
      <w:numFmt w:val="bullet"/>
      <w:lvlText w:val=""/>
      <w:lvlJc w:val="left"/>
      <w:pPr>
        <w:tabs>
          <w:tab w:val="num" w:pos="1209"/>
        </w:tabs>
        <w:ind w:left="1209" w:hanging="360"/>
      </w:pPr>
      <w:rPr>
        <w:rFonts w:ascii="Symbol" w:hAnsi="Symbol" w:cs="Symbol" w:hint="default"/>
      </w:rPr>
    </w:lvl>
  </w:abstractNum>
  <w:abstractNum w:abstractNumId="7">
    <w:nsid w:val="FFFFFF82"/>
    <w:multiLevelType w:val="singleLevel"/>
    <w:tmpl w:val="585E7D70"/>
    <w:lvl w:ilvl="0">
      <w:start w:val="1"/>
      <w:numFmt w:val="bullet"/>
      <w:lvlText w:val=""/>
      <w:lvlJc w:val="left"/>
      <w:pPr>
        <w:tabs>
          <w:tab w:val="num" w:pos="926"/>
        </w:tabs>
        <w:ind w:left="926" w:hanging="360"/>
      </w:pPr>
      <w:rPr>
        <w:rFonts w:ascii="Symbol" w:hAnsi="Symbol" w:cs="Symbol" w:hint="default"/>
      </w:rPr>
    </w:lvl>
  </w:abstractNum>
  <w:abstractNum w:abstractNumId="8">
    <w:nsid w:val="FFFFFF83"/>
    <w:multiLevelType w:val="singleLevel"/>
    <w:tmpl w:val="E4E011E6"/>
    <w:lvl w:ilvl="0">
      <w:start w:val="1"/>
      <w:numFmt w:val="bullet"/>
      <w:lvlText w:val=""/>
      <w:lvlJc w:val="left"/>
      <w:pPr>
        <w:tabs>
          <w:tab w:val="num" w:pos="643"/>
        </w:tabs>
        <w:ind w:left="643" w:hanging="360"/>
      </w:pPr>
      <w:rPr>
        <w:rFonts w:ascii="Symbol" w:hAnsi="Symbol" w:cs="Symbol" w:hint="default"/>
      </w:rPr>
    </w:lvl>
  </w:abstractNum>
  <w:abstractNum w:abstractNumId="9">
    <w:nsid w:val="FFFFFF88"/>
    <w:multiLevelType w:val="singleLevel"/>
    <w:tmpl w:val="D1C4D49A"/>
    <w:lvl w:ilvl="0">
      <w:start w:val="1"/>
      <w:numFmt w:val="decimal"/>
      <w:lvlText w:val="%1."/>
      <w:lvlJc w:val="left"/>
      <w:pPr>
        <w:tabs>
          <w:tab w:val="num" w:pos="360"/>
        </w:tabs>
        <w:ind w:left="360" w:hanging="360"/>
      </w:pPr>
    </w:lvl>
  </w:abstractNum>
  <w:abstractNum w:abstractNumId="10">
    <w:nsid w:val="FFFFFF89"/>
    <w:multiLevelType w:val="singleLevel"/>
    <w:tmpl w:val="DD7C9594"/>
    <w:lvl w:ilvl="0">
      <w:start w:val="1"/>
      <w:numFmt w:val="bullet"/>
      <w:lvlText w:val=""/>
      <w:lvlJc w:val="left"/>
      <w:pPr>
        <w:tabs>
          <w:tab w:val="num" w:pos="360"/>
        </w:tabs>
        <w:ind w:left="360" w:hanging="360"/>
      </w:pPr>
      <w:rPr>
        <w:rFonts w:ascii="Symbol" w:hAnsi="Symbol" w:cs="Symbol" w:hint="default"/>
      </w:rPr>
    </w:lvl>
  </w:abstractNum>
  <w:abstractNum w:abstractNumId="11">
    <w:nsid w:val="0C4A1AE5"/>
    <w:multiLevelType w:val="hybridMultilevel"/>
    <w:tmpl w:val="36D84A56"/>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2">
    <w:nsid w:val="266E0822"/>
    <w:multiLevelType w:val="hybridMultilevel"/>
    <w:tmpl w:val="706673B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nsid w:val="28D072D3"/>
    <w:multiLevelType w:val="hybridMultilevel"/>
    <w:tmpl w:val="B7E4571E"/>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4">
    <w:nsid w:val="420751A3"/>
    <w:multiLevelType w:val="hybridMultilevel"/>
    <w:tmpl w:val="319473DA"/>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5">
    <w:nsid w:val="76D87D9B"/>
    <w:multiLevelType w:val="hybridMultilevel"/>
    <w:tmpl w:val="E4F642A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4"/>
  </w:num>
  <w:num w:numId="14">
    <w:abstractNumId w:val="15"/>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283"/>
  <w:doNotHyphenateCaps/>
  <w:drawingGridHorizontalSpacing w:val="120"/>
  <w:drawingGridVerticalSpacing w:val="360"/>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B78"/>
    <w:rsid w:val="00043F4A"/>
    <w:rsid w:val="0008042B"/>
    <w:rsid w:val="000B11FC"/>
    <w:rsid w:val="000C175A"/>
    <w:rsid w:val="000D005B"/>
    <w:rsid w:val="00153253"/>
    <w:rsid w:val="001F3838"/>
    <w:rsid w:val="002476DC"/>
    <w:rsid w:val="00263240"/>
    <w:rsid w:val="00285F84"/>
    <w:rsid w:val="002976B5"/>
    <w:rsid w:val="002F0088"/>
    <w:rsid w:val="003540C3"/>
    <w:rsid w:val="003D1812"/>
    <w:rsid w:val="004F046A"/>
    <w:rsid w:val="005576F3"/>
    <w:rsid w:val="00577FB2"/>
    <w:rsid w:val="005D0242"/>
    <w:rsid w:val="005D4499"/>
    <w:rsid w:val="00600112"/>
    <w:rsid w:val="00686A3F"/>
    <w:rsid w:val="007118C2"/>
    <w:rsid w:val="00711A5A"/>
    <w:rsid w:val="00726BFF"/>
    <w:rsid w:val="00763759"/>
    <w:rsid w:val="008F2093"/>
    <w:rsid w:val="00AB44B1"/>
    <w:rsid w:val="00AC476B"/>
    <w:rsid w:val="00B35FE0"/>
    <w:rsid w:val="00B6222B"/>
    <w:rsid w:val="00C75FE2"/>
    <w:rsid w:val="00D2648B"/>
    <w:rsid w:val="00DA15DF"/>
    <w:rsid w:val="00E92B2B"/>
    <w:rsid w:val="00E92F75"/>
    <w:rsid w:val="00EE6B78"/>
    <w:rsid w:val="00F36691"/>
    <w:rsid w:val="00FC551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6F3"/>
    <w:pPr>
      <w:spacing w:after="200"/>
    </w:pPr>
    <w:rPr>
      <w:rFonts w:cs="Cambria"/>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6B78"/>
    <w:pPr>
      <w:tabs>
        <w:tab w:val="center" w:pos="4819"/>
        <w:tab w:val="right" w:pos="9638"/>
      </w:tabs>
      <w:spacing w:after="0"/>
    </w:pPr>
  </w:style>
  <w:style w:type="character" w:customStyle="1" w:styleId="HeaderChar">
    <w:name w:val="Header Char"/>
    <w:basedOn w:val="DefaultParagraphFont"/>
    <w:link w:val="Header"/>
    <w:uiPriority w:val="99"/>
    <w:rsid w:val="00EE6B78"/>
  </w:style>
  <w:style w:type="paragraph" w:styleId="Footer">
    <w:name w:val="footer"/>
    <w:basedOn w:val="Normal"/>
    <w:link w:val="FooterChar"/>
    <w:uiPriority w:val="99"/>
    <w:rsid w:val="00EE6B78"/>
    <w:pPr>
      <w:tabs>
        <w:tab w:val="center" w:pos="4819"/>
        <w:tab w:val="right" w:pos="9638"/>
      </w:tabs>
      <w:spacing w:after="0"/>
    </w:pPr>
  </w:style>
  <w:style w:type="character" w:customStyle="1" w:styleId="FooterChar">
    <w:name w:val="Footer Char"/>
    <w:basedOn w:val="DefaultParagraphFont"/>
    <w:link w:val="Footer"/>
    <w:uiPriority w:val="99"/>
    <w:rsid w:val="00EE6B78"/>
  </w:style>
  <w:style w:type="paragraph" w:styleId="PlainText">
    <w:name w:val="Plain Text"/>
    <w:basedOn w:val="Normal"/>
    <w:link w:val="PlainTextChar"/>
    <w:uiPriority w:val="99"/>
    <w:semiHidden/>
    <w:rsid w:val="008F2093"/>
    <w:pPr>
      <w:spacing w:after="0"/>
    </w:pPr>
    <w:rPr>
      <w:rFonts w:ascii="Calibri" w:hAnsi="Calibri" w:cs="Calibri"/>
      <w:sz w:val="22"/>
      <w:szCs w:val="22"/>
    </w:rPr>
  </w:style>
  <w:style w:type="character" w:customStyle="1" w:styleId="PlainTextChar">
    <w:name w:val="Plain Text Char"/>
    <w:basedOn w:val="DefaultParagraphFont"/>
    <w:link w:val="PlainText"/>
    <w:uiPriority w:val="99"/>
    <w:semiHidden/>
    <w:rsid w:val="008F2093"/>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TotalTime>
  <Pages>2</Pages>
  <Words>1008</Words>
  <Characters>5747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Do</dc:creator>
  <cp:keywords/>
  <dc:description/>
  <cp:lastModifiedBy>rosson</cp:lastModifiedBy>
  <cp:revision>8</cp:revision>
  <dcterms:created xsi:type="dcterms:W3CDTF">2013-09-24T13:43:00Z</dcterms:created>
  <dcterms:modified xsi:type="dcterms:W3CDTF">2013-09-26T10:55:00Z</dcterms:modified>
</cp:coreProperties>
</file>