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B0BA3" w:rsidRDefault="00E20B4D">
      <w:pPr>
        <w:jc w:val="right"/>
      </w:pPr>
      <w:r>
        <w:t>Parma 13.05.2015</w:t>
      </w:r>
    </w:p>
    <w:p w:rsidR="002B0BA3" w:rsidRDefault="002B0BA3">
      <w:pPr>
        <w:jc w:val="right"/>
      </w:pPr>
    </w:p>
    <w:p w:rsidR="002B0BA3" w:rsidRDefault="00E20B4D">
      <w:r>
        <w:rPr>
          <w:sz w:val="24"/>
        </w:rPr>
        <w:t>Presenti:</w:t>
      </w:r>
      <w:r>
        <w:t xml:space="preserve"> </w:t>
      </w:r>
    </w:p>
    <w:p w:rsidR="002B0BA3" w:rsidRDefault="00E20B4D">
      <w:pPr>
        <w:ind w:left="720"/>
      </w:pPr>
      <w:r>
        <w:t>Elisabetta Borciani, Filippo Ciucci, Gianluca Pirondi, Lorena Mori, Elena Cammi, Giorgio Chiaranda, Cristina Sartori, Raffaella Pellizzari, Rita Prazzoli, Maria Rosa Copelli, Maria Grazia Bonelli, Debora Vecchiettini, Emanuele Soressi, Emilio Marchionni, E</w:t>
      </w:r>
      <w:r>
        <w:t xml:space="preserve">lena Cerati, Barbara Spagnoli , Elena Felloni, Paola Alfieri, </w:t>
      </w:r>
      <w:r>
        <w:t xml:space="preserve">Nicola Bolsi. </w:t>
      </w:r>
    </w:p>
    <w:p w:rsidR="002B0BA3" w:rsidRDefault="00E20B4D">
      <w:r>
        <w:rPr>
          <w:sz w:val="24"/>
        </w:rPr>
        <w:t xml:space="preserve">Assenti: </w:t>
      </w:r>
    </w:p>
    <w:p w:rsidR="002B0BA3" w:rsidRDefault="00E20B4D">
      <w:pPr>
        <w:ind w:left="720"/>
      </w:pPr>
      <w:r>
        <w:t xml:space="preserve">Rosaria Giannelli , Rosario Ficarra, Enrica Lami, </w:t>
      </w:r>
      <w:r>
        <w:t xml:space="preserve">Raffaello Martini. </w:t>
      </w:r>
    </w:p>
    <w:p w:rsidR="002B0BA3" w:rsidRDefault="002B0BA3"/>
    <w:p w:rsidR="002B0BA3" w:rsidRDefault="002B0BA3"/>
    <w:p w:rsidR="002B0BA3" w:rsidRDefault="00E20B4D">
      <w:proofErr w:type="spellStart"/>
      <w:r>
        <w:rPr>
          <w:sz w:val="24"/>
          <w:u w:val="single"/>
        </w:rPr>
        <w:t>OdG</w:t>
      </w:r>
      <w:proofErr w:type="spellEnd"/>
      <w:r>
        <w:rPr>
          <w:sz w:val="24"/>
        </w:rPr>
        <w:t xml:space="preserve"> </w:t>
      </w:r>
    </w:p>
    <w:p w:rsidR="002B0BA3" w:rsidRDefault="00E20B4D">
      <w:r>
        <w:rPr>
          <w:sz w:val="24"/>
        </w:rPr>
        <w:t xml:space="preserve">Risocializzazione del percorso (relazioni, attività, rendicontazione, problematiche) </w:t>
      </w:r>
    </w:p>
    <w:p w:rsidR="002B0BA3" w:rsidRDefault="00E20B4D">
      <w:r>
        <w:rPr>
          <w:sz w:val="24"/>
        </w:rPr>
        <w:t>Valutazi</w:t>
      </w:r>
      <w:r>
        <w:rPr>
          <w:sz w:val="24"/>
        </w:rPr>
        <w:t xml:space="preserve">one del percorso </w:t>
      </w:r>
    </w:p>
    <w:p w:rsidR="002B0BA3" w:rsidRDefault="002B0BA3"/>
    <w:p w:rsidR="002B0BA3" w:rsidRDefault="00E20B4D">
      <w:r>
        <w:rPr>
          <w:i/>
          <w:sz w:val="24"/>
        </w:rPr>
        <w:t xml:space="preserve">Introduzione e conduzione di Elisabetta Borciani </w:t>
      </w:r>
    </w:p>
    <w:p w:rsidR="002B0BA3" w:rsidRDefault="00E20B4D">
      <w:r>
        <w:t xml:space="preserve">Questioni da analizzare </w:t>
      </w:r>
    </w:p>
    <w:p w:rsidR="002B0BA3" w:rsidRDefault="00E20B4D">
      <w:pPr>
        <w:numPr>
          <w:ilvl w:val="0"/>
          <w:numId w:val="5"/>
        </w:numPr>
        <w:ind w:hanging="360"/>
        <w:contextualSpacing/>
      </w:pPr>
      <w:r>
        <w:t xml:space="preserve">Categorizzazione delle attività (eventi Vs azioni) </w:t>
      </w:r>
    </w:p>
    <w:p w:rsidR="002B0BA3" w:rsidRDefault="00E20B4D">
      <w:pPr>
        <w:numPr>
          <w:ilvl w:val="0"/>
          <w:numId w:val="5"/>
        </w:numPr>
        <w:ind w:hanging="360"/>
        <w:contextualSpacing/>
      </w:pPr>
      <w:r>
        <w:t xml:space="preserve">Risorse economiche (quale suddivisione tra le attività) </w:t>
      </w:r>
    </w:p>
    <w:p w:rsidR="002B0BA3" w:rsidRDefault="00E20B4D">
      <w:pPr>
        <w:numPr>
          <w:ilvl w:val="0"/>
          <w:numId w:val="5"/>
        </w:numPr>
        <w:ind w:hanging="360"/>
        <w:contextualSpacing/>
      </w:pPr>
      <w:r>
        <w:t>Sostenibilità (non solo economia, anche di risorse um</w:t>
      </w:r>
      <w:r>
        <w:t>ane)</w:t>
      </w:r>
    </w:p>
    <w:p w:rsidR="002B0BA3" w:rsidRDefault="002B0BA3"/>
    <w:p w:rsidR="002B0BA3" w:rsidRDefault="00E20B4D">
      <w:r>
        <w:rPr>
          <w:b/>
        </w:rPr>
        <w:t xml:space="preserve">REPORT Parma </w:t>
      </w:r>
    </w:p>
    <w:p w:rsidR="002B0BA3" w:rsidRDefault="00E20B4D">
      <w:r>
        <w:t>In generale ci sono dei problemi nella attività con i cittadini.</w:t>
      </w:r>
    </w:p>
    <w:p w:rsidR="002B0BA3" w:rsidRDefault="00E20B4D">
      <w:r>
        <w:t>Un gruppo è appesantito dalla difficoltà del tema, un altro è meno attivo degli altri il terzo è influenzato dalla motivazione di un singolo.</w:t>
      </w:r>
    </w:p>
    <w:p w:rsidR="002B0BA3" w:rsidRDefault="002B0BA3"/>
    <w:p w:rsidR="002B0BA3" w:rsidRDefault="00E20B4D">
      <w:r>
        <w:rPr>
          <w:u w:val="single"/>
        </w:rPr>
        <w:t xml:space="preserve">Attività fisica </w:t>
      </w:r>
    </w:p>
    <w:p w:rsidR="002B0BA3" w:rsidRDefault="00E20B4D">
      <w:r>
        <w:t>Gruppo molt</w:t>
      </w:r>
      <w:r>
        <w:t>o diretto, ma conviviale. C’è stata da subito armonia tra i partecipanti e con gli operatori</w:t>
      </w:r>
      <w:r>
        <w:t>.</w:t>
      </w:r>
    </w:p>
    <w:p w:rsidR="002B0BA3" w:rsidRDefault="00E20B4D">
      <w:r>
        <w:t>Alcune perdite dovute a causa di forza maggiore.</w:t>
      </w:r>
    </w:p>
    <w:p w:rsidR="002B0BA3" w:rsidRDefault="00E20B4D">
      <w:r>
        <w:t>l’attività dei gruppi di cammino è già partita.</w:t>
      </w:r>
    </w:p>
    <w:p w:rsidR="002B0BA3" w:rsidRDefault="00E20B4D">
      <w:r>
        <w:t>Ultimamente il collegamento con il gruppo è più telefonico che di persona.</w:t>
      </w:r>
    </w:p>
    <w:p w:rsidR="002B0BA3" w:rsidRDefault="00E20B4D">
      <w:r>
        <w:t xml:space="preserve">È importante che ci sia una persona motivata e questo serve per portare avanti il gruppo </w:t>
      </w:r>
      <w:r>
        <w:t>,ma gli altri componenti rischiano di adagiarsi delegando a lui.</w:t>
      </w:r>
    </w:p>
    <w:p w:rsidR="002B0BA3" w:rsidRDefault="00E20B4D">
      <w:r>
        <w:t>Le azioni complessivamente n</w:t>
      </w:r>
      <w:r>
        <w:t xml:space="preserve">on sono molto onerose per cui possono "dare respiro" ad altre attività. </w:t>
      </w:r>
    </w:p>
    <w:p w:rsidR="002B0BA3" w:rsidRDefault="00E20B4D">
      <w:r>
        <w:rPr>
          <w:i/>
        </w:rPr>
        <w:t>Azioni:</w:t>
      </w:r>
    </w:p>
    <w:p w:rsidR="002B0BA3" w:rsidRDefault="00E20B4D">
      <w:pPr>
        <w:numPr>
          <w:ilvl w:val="0"/>
          <w:numId w:val="3"/>
        </w:numPr>
        <w:ind w:hanging="360"/>
        <w:contextualSpacing/>
      </w:pPr>
      <w:r>
        <w:t xml:space="preserve">Gruppi di cammino e mappatura dei sentieri. </w:t>
      </w:r>
    </w:p>
    <w:p w:rsidR="002B0BA3" w:rsidRDefault="00E20B4D">
      <w:pPr>
        <w:numPr>
          <w:ilvl w:val="0"/>
          <w:numId w:val="3"/>
        </w:numPr>
        <w:ind w:hanging="360"/>
        <w:contextualSpacing/>
      </w:pPr>
      <w:r>
        <w:t>Esploratori in marcia alla scoperta del territorio (attività educative con la collaborazioni dei docenti e dei volontari dei grupp</w:t>
      </w:r>
      <w:r>
        <w:t>i di cammino).</w:t>
      </w:r>
    </w:p>
    <w:p w:rsidR="002B0BA3" w:rsidRDefault="002B0BA3"/>
    <w:p w:rsidR="002B0BA3" w:rsidRDefault="002B0BA3"/>
    <w:p w:rsidR="002B0BA3" w:rsidRDefault="00E20B4D">
      <w:r>
        <w:rPr>
          <w:u w:val="single"/>
        </w:rPr>
        <w:t>Alimentazione</w:t>
      </w:r>
      <w:r>
        <w:t xml:space="preserve"> </w:t>
      </w:r>
    </w:p>
    <w:p w:rsidR="002B0BA3" w:rsidRDefault="00E20B4D">
      <w:r>
        <w:lastRenderedPageBreak/>
        <w:t xml:space="preserve">Difficoltà per via di un personaggio carismatico del gruppo che influenza alcune persone e ne allontana altre. Questa dinamica è amplificata dai legami di paese. Ad oggi sono solo 2 le persone che “lavorano” attivamente nel </w:t>
      </w:r>
      <w:r>
        <w:t xml:space="preserve">gruppo. </w:t>
      </w:r>
    </w:p>
    <w:p w:rsidR="002B0BA3" w:rsidRDefault="00E20B4D">
      <w:r>
        <w:t xml:space="preserve">Difficoltà a capire che il progetto è unico. (Poca sorpresa visto che era stato detto già al primo incontro  che il paese era molto competitivo). </w:t>
      </w:r>
    </w:p>
    <w:p w:rsidR="002B0BA3" w:rsidRDefault="00E20B4D">
      <w:r>
        <w:rPr>
          <w:i/>
        </w:rPr>
        <w:t>Azioni:</w:t>
      </w:r>
    </w:p>
    <w:p w:rsidR="002B0BA3" w:rsidRDefault="00E20B4D">
      <w:pPr>
        <w:numPr>
          <w:ilvl w:val="0"/>
          <w:numId w:val="2"/>
        </w:numPr>
        <w:ind w:hanging="360"/>
        <w:contextualSpacing/>
      </w:pPr>
      <w:r>
        <w:t xml:space="preserve">Aperitivo salutare (con la scuola e i bar del paese) </w:t>
      </w:r>
    </w:p>
    <w:p w:rsidR="002B0BA3" w:rsidRDefault="00E20B4D">
      <w:pPr>
        <w:numPr>
          <w:ilvl w:val="0"/>
          <w:numId w:val="2"/>
        </w:numPr>
        <w:ind w:hanging="360"/>
        <w:contextualSpacing/>
      </w:pPr>
      <w:r>
        <w:t xml:space="preserve">Laboratorio di cucina (da settembre o </w:t>
      </w:r>
      <w:r>
        <w:t xml:space="preserve">ottobre, nei circoli delle frazioni, lezioni frontali) </w:t>
      </w:r>
    </w:p>
    <w:p w:rsidR="002B0BA3" w:rsidRDefault="002B0BA3"/>
    <w:p w:rsidR="002B0BA3" w:rsidRDefault="002B0BA3"/>
    <w:p w:rsidR="002B0BA3" w:rsidRDefault="00E20B4D">
      <w:r>
        <w:rPr>
          <w:u w:val="single"/>
        </w:rPr>
        <w:t xml:space="preserve">Alcool e fumo </w:t>
      </w:r>
    </w:p>
    <w:p w:rsidR="002B0BA3" w:rsidRDefault="00E20B4D">
      <w:r>
        <w:t>Tema difficile, sono 3 operatori con circa 8 persone di cui un MMG. L’aspetto positivo è senz’altro il buon clima all’interno del gruppo.</w:t>
      </w:r>
    </w:p>
    <w:p w:rsidR="002B0BA3" w:rsidRDefault="00E20B4D">
      <w:r>
        <w:t xml:space="preserve">Tuttavia i cittadini non si attivano neanche </w:t>
      </w:r>
      <w:r>
        <w:t xml:space="preserve">su le richieste più semplici (es. richiedere un preventivo) pur essendo sempre presenti e dichiarandosi motivati. </w:t>
      </w:r>
    </w:p>
    <w:p w:rsidR="002B0BA3" w:rsidRDefault="00E20B4D">
      <w:r>
        <w:t>Questo fa si che le attività portate avanti in questo lavoro non siano nulla di nuovo rispetto alle attività di promozione della salute già i</w:t>
      </w:r>
      <w:r>
        <w:t xml:space="preserve">n essere in altri progetti. </w:t>
      </w:r>
    </w:p>
    <w:p w:rsidR="002B0BA3" w:rsidRDefault="00E20B4D">
      <w:r>
        <w:t xml:space="preserve">Il progetto viene comunque portato avanti per arrivare alla </w:t>
      </w:r>
      <w:proofErr w:type="spellStart"/>
      <w:r>
        <w:t>fine,ma</w:t>
      </w:r>
      <w:proofErr w:type="spellEnd"/>
      <w:r>
        <w:t xml:space="preserve"> perché è semplice da avviare. </w:t>
      </w:r>
    </w:p>
    <w:p w:rsidR="002B0BA3" w:rsidRDefault="00E20B4D">
      <w:r>
        <w:t xml:space="preserve">Può essere sostenibile se si "aggancia" il percorso alle attività di prevenzione già attivate. </w:t>
      </w:r>
    </w:p>
    <w:p w:rsidR="002B0BA3" w:rsidRDefault="00E20B4D">
      <w:r>
        <w:rPr>
          <w:i/>
        </w:rPr>
        <w:t>Azioni:</w:t>
      </w:r>
    </w:p>
    <w:p w:rsidR="002B0BA3" w:rsidRDefault="00E20B4D">
      <w:pPr>
        <w:numPr>
          <w:ilvl w:val="0"/>
          <w:numId w:val="1"/>
        </w:numPr>
        <w:ind w:hanging="360"/>
        <w:contextualSpacing/>
      </w:pPr>
      <w:r>
        <w:rPr>
          <w:i/>
        </w:rPr>
        <w:t>Evento teatrale</w:t>
      </w:r>
      <w:r>
        <w:t xml:space="preserve"> come eve</w:t>
      </w:r>
      <w:r>
        <w:t xml:space="preserve">nto finale con sceneggiatura appositamente centrata </w:t>
      </w:r>
      <w:proofErr w:type="spellStart"/>
      <w:r>
        <w:t>sull</w:t>
      </w:r>
      <w:proofErr w:type="spellEnd"/>
      <w:r>
        <w:t xml:space="preserve"> alcool </w:t>
      </w:r>
    </w:p>
    <w:p w:rsidR="002B0BA3" w:rsidRDefault="00E20B4D">
      <w:pPr>
        <w:numPr>
          <w:ilvl w:val="0"/>
          <w:numId w:val="1"/>
        </w:numPr>
        <w:ind w:hanging="360"/>
        <w:contextualSpacing/>
      </w:pPr>
      <w:r>
        <w:t xml:space="preserve">Questionario (in stand-by) </w:t>
      </w:r>
    </w:p>
    <w:p w:rsidR="002B0BA3" w:rsidRDefault="00E20B4D">
      <w:pPr>
        <w:numPr>
          <w:ilvl w:val="0"/>
          <w:numId w:val="1"/>
        </w:numPr>
        <w:ind w:hanging="360"/>
        <w:contextualSpacing/>
      </w:pPr>
      <w:r>
        <w:t xml:space="preserve">sensibilizzazione dei contesti educativi - Festa finale della scuola come lancio del progetto ad ottobre per il miglior cocktail analcolico (in collaborazione con i bar). </w:t>
      </w:r>
    </w:p>
    <w:p w:rsidR="002B0BA3" w:rsidRDefault="002B0BA3"/>
    <w:p w:rsidR="002B0BA3" w:rsidRDefault="002B0BA3"/>
    <w:p w:rsidR="002B0BA3" w:rsidRDefault="00E20B4D">
      <w:r>
        <w:rPr>
          <w:b/>
        </w:rPr>
        <w:t>REPORT Piacenza</w:t>
      </w:r>
      <w:r>
        <w:t xml:space="preserve"> </w:t>
      </w:r>
    </w:p>
    <w:p w:rsidR="002B0BA3" w:rsidRDefault="00E20B4D">
      <w:r>
        <w:t>5 azioni di cui 1 alimentazione 1 alcool e fumo 1 attività fisica 1 sulla relazione (attività nel parco) 1 sull'informazione (questionario)</w:t>
      </w:r>
    </w:p>
    <w:p w:rsidR="002B0BA3" w:rsidRDefault="00E20B4D">
      <w:r>
        <w:t>Le azioni proposte in origine erano di più, ma poi sono state selezionate in ragione dei costi e delle risorse umane</w:t>
      </w:r>
      <w:r>
        <w:t xml:space="preserve"> presenti.</w:t>
      </w:r>
    </w:p>
    <w:p w:rsidR="002B0BA3" w:rsidRDefault="00E20B4D">
      <w:r>
        <w:t xml:space="preserve">Questo passaggio con i cittadini probabilmente è mancato a Parma. </w:t>
      </w:r>
    </w:p>
    <w:p w:rsidR="002B0BA3" w:rsidRDefault="002B0BA3"/>
    <w:p w:rsidR="002B0BA3" w:rsidRDefault="00E20B4D">
      <w:r>
        <w:rPr>
          <w:u w:val="single"/>
        </w:rPr>
        <w:t xml:space="preserve">Alcool e fumo </w:t>
      </w:r>
    </w:p>
    <w:p w:rsidR="002B0BA3" w:rsidRDefault="00E20B4D">
      <w:r>
        <w:t>Il gruppo è piccolo (3 cittadini) e presente, ma si muovono solo gli operatori per via della tipologia dei contatti da prendere. Hanno le idee ma non si attivano.</w:t>
      </w:r>
      <w:r>
        <w:t xml:space="preserve"> </w:t>
      </w:r>
    </w:p>
    <w:p w:rsidR="002B0BA3" w:rsidRDefault="00E20B4D">
      <w:r>
        <w:t xml:space="preserve">L'azione consiste nella sensibilizzazione dei contesti educativi (lezioni di improvvisazione teatrale per potenziare le life </w:t>
      </w:r>
      <w:proofErr w:type="spellStart"/>
      <w:r>
        <w:t>skills</w:t>
      </w:r>
      <w:proofErr w:type="spellEnd"/>
      <w:r>
        <w:t xml:space="preserve"> nella società calcistica più frequentata della zona, sia ragazzi che allenatori)</w:t>
      </w:r>
    </w:p>
    <w:p w:rsidR="002B0BA3" w:rsidRDefault="002B0BA3"/>
    <w:p w:rsidR="002B0BA3" w:rsidRDefault="00E20B4D">
      <w:r>
        <w:rPr>
          <w:u w:val="single"/>
        </w:rPr>
        <w:t xml:space="preserve">Attività nel parco </w:t>
      </w:r>
    </w:p>
    <w:p w:rsidR="002B0BA3" w:rsidRDefault="00E20B4D">
      <w:r>
        <w:t>Questa attività è st</w:t>
      </w:r>
      <w:r>
        <w:t>ata molto discussa per via della sua natura “episodica”, fino ad arrivare ad essere definita “Una serie di eventi che simulano una azione“.</w:t>
      </w:r>
    </w:p>
    <w:p w:rsidR="002B0BA3" w:rsidRDefault="00E20B4D">
      <w:r>
        <w:lastRenderedPageBreak/>
        <w:t xml:space="preserve">Il gruppo inizialmente era piccolo (4 persone) e poi sono cresciuti (6/8) </w:t>
      </w:r>
      <w:proofErr w:type="spellStart"/>
      <w:r>
        <w:t>perchè</w:t>
      </w:r>
      <w:proofErr w:type="spellEnd"/>
      <w:r>
        <w:t xml:space="preserve"> i partecipanti hanno coinvolto altr</w:t>
      </w:r>
      <w:r>
        <w:t>e persone. In particolare hanno aderito alcune persone che hanno contribuito alla fondazione del parco (che è stato predisposto come tale grazie alla iniziativa della cittadinanza che ha coinvolto anche la scuola, infatti i partecipanti sono quasi tutti ex</w:t>
      </w:r>
      <w:r>
        <w:t xml:space="preserve"> insegnanti).</w:t>
      </w:r>
    </w:p>
    <w:p w:rsidR="002B0BA3" w:rsidRDefault="00E20B4D">
      <w:r>
        <w:t xml:space="preserve">In realtà i temi vengono trattati con una attenzione specifica alla relazionalità, anche intergenerazionale. </w:t>
      </w:r>
    </w:p>
    <w:p w:rsidR="002B0BA3" w:rsidRDefault="00E20B4D">
      <w:r>
        <w:t>i cittadini sono attivi e propositivi tanto più che spesso si sono ritrovati autonomamente senza gli operatori.</w:t>
      </w:r>
    </w:p>
    <w:p w:rsidR="002B0BA3" w:rsidRDefault="00E20B4D">
      <w:r>
        <w:t xml:space="preserve">La prima giornata é </w:t>
      </w:r>
      <w:r>
        <w:t xml:space="preserve">andata bene e ora sono galvanizzati. </w:t>
      </w:r>
    </w:p>
    <w:p w:rsidR="002B0BA3" w:rsidRDefault="00E20B4D">
      <w:r>
        <w:t>La difficoltà è dovuta alla onerosità di alcune iniziative (lezioni di yoga all’aperto) e alle risorse umane necessarie. Infatti perché sia sostenibile serve il collante “relazionale” tra le persone che mantenga alta l</w:t>
      </w:r>
      <w:r>
        <w:t xml:space="preserve">a motivazione. </w:t>
      </w:r>
    </w:p>
    <w:p w:rsidR="002B0BA3" w:rsidRDefault="002B0BA3"/>
    <w:p w:rsidR="002B0BA3" w:rsidRDefault="00E20B4D">
      <w:r>
        <w:rPr>
          <w:u w:val="single"/>
        </w:rPr>
        <w:t xml:space="preserve">Scuola di cucina </w:t>
      </w:r>
    </w:p>
    <w:p w:rsidR="002B0BA3" w:rsidRDefault="00E20B4D">
      <w:r>
        <w:t>I cittadini sono molto ideativi, ma poco attivi sull'organizzazione, infatti le attività anche più banali (es. ritirare il materiale per il corso da gli sponsor) vengono effettuate da gli operatori.</w:t>
      </w:r>
    </w:p>
    <w:p w:rsidR="002B0BA3" w:rsidRDefault="00E20B4D">
      <w:r>
        <w:t>Forse questo dovuto al</w:t>
      </w:r>
      <w:r>
        <w:t xml:space="preserve"> fatto che lo sentono come “loro dovere”, immaginando che vengano largamente ricompensati per gli straordinari fatti.</w:t>
      </w:r>
    </w:p>
    <w:p w:rsidR="002B0BA3" w:rsidRDefault="00E20B4D">
      <w:r>
        <w:t>La prima lezione (effettuata nelle aule della scuola alberghiera, dove i cittadini preparano la ricetta insieme alla esperta nutrizionista</w:t>
      </w:r>
      <w:r>
        <w:t>) è iniziata bene, con più partecipanti del previsto.</w:t>
      </w:r>
    </w:p>
    <w:p w:rsidR="002B0BA3" w:rsidRDefault="00E20B4D">
      <w:r>
        <w:t>Questa attività è molto onerosa per via dell’affitto della struttura, tuttavia non è stato richiesto un contributo economico ai cittadini.</w:t>
      </w:r>
    </w:p>
    <w:p w:rsidR="002B0BA3" w:rsidRDefault="002B0BA3"/>
    <w:p w:rsidR="002B0BA3" w:rsidRDefault="00E20B4D">
      <w:r>
        <w:rPr>
          <w:u w:val="single"/>
        </w:rPr>
        <w:t xml:space="preserve">Gruppi di cammino </w:t>
      </w:r>
    </w:p>
    <w:p w:rsidR="002B0BA3" w:rsidRDefault="00E20B4D">
      <w:r>
        <w:t xml:space="preserve">L’attività è nata in un gruppo composto da </w:t>
      </w:r>
      <w:r>
        <w:t>4 cittadini, che si sono attivati nel individuare i percorsi e presi l'incarico di fare gli accompagnatori nei due turni (pomeridiano e serale).</w:t>
      </w:r>
    </w:p>
    <w:p w:rsidR="002B0BA3" w:rsidRDefault="00E20B4D">
      <w:r>
        <w:t>Forse verranno fatte alcune modifiche ai percorsi e a gli orari in funzione del cambio di stagione.</w:t>
      </w:r>
    </w:p>
    <w:p w:rsidR="002B0BA3" w:rsidRDefault="00E20B4D">
      <w:r>
        <w:t>Per ora i gruppi vanno bene, c’è stato molto passaparola.</w:t>
      </w:r>
    </w:p>
    <w:p w:rsidR="002B0BA3" w:rsidRDefault="00E20B4D">
      <w:r>
        <w:t xml:space="preserve"> </w:t>
      </w:r>
    </w:p>
    <w:p w:rsidR="002B0BA3" w:rsidRDefault="002B0BA3"/>
    <w:p w:rsidR="002B0BA3" w:rsidRDefault="00E20B4D">
      <w:pPr>
        <w:jc w:val="center"/>
      </w:pPr>
      <w:r>
        <w:rPr>
          <w:sz w:val="24"/>
        </w:rPr>
        <w:t>Lavoro di gruppo sui temi di salute con schede descrittive.</w:t>
      </w:r>
    </w:p>
    <w:p w:rsidR="002B0BA3" w:rsidRDefault="00E20B4D">
      <w:pPr>
        <w:jc w:val="center"/>
      </w:pPr>
      <w:r>
        <w:rPr>
          <w:sz w:val="24"/>
        </w:rPr>
        <w:t>Restituzione delle schede (integrata nelle descrizioni precedenti).</w:t>
      </w:r>
    </w:p>
    <w:p w:rsidR="002B0BA3" w:rsidRDefault="002B0BA3">
      <w:pPr>
        <w:jc w:val="center"/>
      </w:pPr>
    </w:p>
    <w:p w:rsidR="002B0BA3" w:rsidRDefault="00E20B4D">
      <w:r>
        <w:rPr>
          <w:sz w:val="24"/>
        </w:rPr>
        <w:t xml:space="preserve">Conclusioni operative di Elisabetta Borciani </w:t>
      </w:r>
    </w:p>
    <w:p w:rsidR="002B0BA3" w:rsidRDefault="00E20B4D">
      <w:r>
        <w:t>Altre questioni da attenzione</w:t>
      </w:r>
      <w:r>
        <w:t xml:space="preserve"> prossimamente:</w:t>
      </w:r>
    </w:p>
    <w:p w:rsidR="002B0BA3" w:rsidRDefault="00E20B4D">
      <w:pPr>
        <w:numPr>
          <w:ilvl w:val="0"/>
          <w:numId w:val="4"/>
        </w:numPr>
        <w:ind w:hanging="360"/>
        <w:contextualSpacing/>
      </w:pPr>
      <w:r>
        <w:t xml:space="preserve">Evento conclusivo e come riflessione condivisa con i partecipanti su come andare avanti nel futuro. </w:t>
      </w:r>
    </w:p>
    <w:p w:rsidR="002B0BA3" w:rsidRDefault="00E20B4D">
      <w:pPr>
        <w:numPr>
          <w:ilvl w:val="0"/>
          <w:numId w:val="4"/>
        </w:numPr>
        <w:ind w:hanging="360"/>
        <w:contextualSpacing/>
      </w:pPr>
      <w:r>
        <w:t>Dettaglio costi delle singole attività.</w:t>
      </w:r>
    </w:p>
    <w:p w:rsidR="002B0BA3" w:rsidRDefault="00E20B4D">
      <w:pPr>
        <w:numPr>
          <w:ilvl w:val="0"/>
          <w:numId w:val="4"/>
        </w:numPr>
        <w:ind w:hanging="360"/>
        <w:contextualSpacing/>
      </w:pPr>
      <w:r>
        <w:t>Rendicontazione e valutazione</w:t>
      </w:r>
    </w:p>
    <w:p w:rsidR="002B0BA3" w:rsidRDefault="00E20B4D">
      <w:pPr>
        <w:numPr>
          <w:ilvl w:val="1"/>
          <w:numId w:val="4"/>
        </w:numPr>
        <w:ind w:hanging="360"/>
        <w:contextualSpacing/>
      </w:pPr>
      <w:r>
        <w:t>giornata dedicata con i componenti del gruppo il 17 giugno</w:t>
      </w:r>
      <w:r>
        <w:t xml:space="preserve"> p.v.(presenti anche Elena, Giorgio, Debora e Filippo);</w:t>
      </w:r>
    </w:p>
    <w:p w:rsidR="002B0BA3" w:rsidRDefault="00E20B4D">
      <w:pPr>
        <w:numPr>
          <w:ilvl w:val="1"/>
          <w:numId w:val="4"/>
        </w:numPr>
        <w:ind w:hanging="360"/>
        <w:contextualSpacing/>
      </w:pPr>
      <w:r>
        <w:t xml:space="preserve">Verranno inviate </w:t>
      </w:r>
      <w:r>
        <w:t>alcune domande per inquadrare meglio quali indicatori di impatto;</w:t>
      </w:r>
      <w:bookmarkStart w:id="0" w:name="_GoBack"/>
      <w:bookmarkEnd w:id="0"/>
    </w:p>
    <w:p w:rsidR="002B0BA3" w:rsidRDefault="00E20B4D">
      <w:pPr>
        <w:numPr>
          <w:ilvl w:val="1"/>
          <w:numId w:val="4"/>
        </w:numPr>
        <w:ind w:hanging="360"/>
        <w:contextualSpacing/>
      </w:pPr>
      <w:r>
        <w:lastRenderedPageBreak/>
        <w:t xml:space="preserve"> informarsi bene sulle procedure di rendicontazione relative alla parte economica. </w:t>
      </w:r>
    </w:p>
    <w:p w:rsidR="002B0BA3" w:rsidRDefault="002B0BA3">
      <w:pPr>
        <w:ind w:left="720"/>
      </w:pPr>
    </w:p>
    <w:p w:rsidR="002B0BA3" w:rsidRDefault="00E20B4D">
      <w:r>
        <w:rPr>
          <w:i/>
          <w:sz w:val="24"/>
        </w:rPr>
        <w:t>Presentazione dei questionari da</w:t>
      </w:r>
      <w:r>
        <w:rPr>
          <w:i/>
          <w:sz w:val="24"/>
        </w:rPr>
        <w:t xml:space="preserve"> somministrare ai cittadini - Filippo Ciucci </w:t>
      </w:r>
    </w:p>
    <w:p w:rsidR="002B0BA3" w:rsidRDefault="00E20B4D">
      <w:r>
        <w:t>Il questionario è da distribuire ai componenti dei gruppi di progettazione, è una valutazione della attività svolta fino ad oggi. Avendo delle domande riguardanti gli operatori è bene tutelare l’anonimato per e</w:t>
      </w:r>
      <w:r>
        <w:t>vitare “distorsioni” nelle risposte.</w:t>
      </w:r>
    </w:p>
    <w:p w:rsidR="002B0BA3" w:rsidRDefault="00E20B4D">
      <w:r>
        <w:t xml:space="preserve">Inoltre si potrebbe pensare di estendere il questionario predisposto dai cittadini della </w:t>
      </w:r>
      <w:proofErr w:type="spellStart"/>
      <w:r>
        <w:t>Besurica</w:t>
      </w:r>
      <w:proofErr w:type="spellEnd"/>
      <w:r>
        <w:t xml:space="preserve"> e da gli operatori anche a Traversetolo per dare omogeneità al progetto e per permettere una rilevazione dei fattori PAR </w:t>
      </w:r>
      <w:r>
        <w:t>(predisponenti abilitanti e rinforzanti) richiesti dalla rendicontazione regionale.</w:t>
      </w:r>
    </w:p>
    <w:p w:rsidR="002B0BA3" w:rsidRDefault="002B0BA3"/>
    <w:sectPr w:rsidR="002B0BA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E6182"/>
    <w:multiLevelType w:val="multilevel"/>
    <w:tmpl w:val="F7BED68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48C14F86"/>
    <w:multiLevelType w:val="multilevel"/>
    <w:tmpl w:val="FA64666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4C286639"/>
    <w:multiLevelType w:val="multilevel"/>
    <w:tmpl w:val="C756A69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694E2A6D"/>
    <w:multiLevelType w:val="multilevel"/>
    <w:tmpl w:val="BCAA39E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6FDF040B"/>
    <w:multiLevelType w:val="multilevel"/>
    <w:tmpl w:val="B3EC0A2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2B0BA3"/>
    <w:rsid w:val="002B0BA3"/>
    <w:rsid w:val="00E2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itolo2">
    <w:name w:val="heading 2"/>
    <w:basedOn w:val="Normale"/>
    <w:next w:val="Normale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itolo3">
    <w:name w:val="heading 3"/>
    <w:basedOn w:val="Normale"/>
    <w:next w:val="Normale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itolo5">
    <w:name w:val="heading 5"/>
    <w:basedOn w:val="Normale"/>
    <w:next w:val="Normale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ottotitolo">
    <w:name w:val="Subtitle"/>
    <w:basedOn w:val="Normale"/>
    <w:next w:val="Normale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itolo2">
    <w:name w:val="heading 2"/>
    <w:basedOn w:val="Normale"/>
    <w:next w:val="Normale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itolo3">
    <w:name w:val="heading 3"/>
    <w:basedOn w:val="Normale"/>
    <w:next w:val="Normale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itolo5">
    <w:name w:val="heading 5"/>
    <w:basedOn w:val="Normale"/>
    <w:next w:val="Normale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ottotitolo">
    <w:name w:val="Subtitle"/>
    <w:basedOn w:val="Normale"/>
    <w:next w:val="Normale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1118</Words>
  <Characters>6373</Characters>
  <Application>Microsoft Office Word</Application>
  <DocSecurity>4</DocSecurity>
  <Lines>53</Lines>
  <Paragraphs>14</Paragraphs>
  <ScaleCrop>false</ScaleCrop>
  <Company/>
  <LinksUpToDate>false</LinksUpToDate>
  <CharactersWithSpaces>7477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Cammi Elena - Dip. Sanità Pubblica</dc:creator>
  <cp:lastModifiedBy>Cammi Elena - Dip. Sanità Pubblica</cp:lastModifiedBy>
  <cp:revision>2</cp:revision>
  <dcterms:created xsi:type="dcterms:W3CDTF">2015-05-14T06:11:00Z</dcterms:created>
  <dcterms:modified xsi:type="dcterms:W3CDTF">2015-05-14T06:11:00Z</dcterms:modified>
</cp:coreProperties>
</file>